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646" w:tblpY="-719"/>
        <w:tblOverlap w:val="never"/>
        <w:tblW w:w="0" w:type="auto"/>
        <w:tblLook w:val="04A0" w:firstRow="1" w:lastRow="0" w:firstColumn="1" w:lastColumn="0" w:noHBand="0" w:noVBand="1"/>
      </w:tblPr>
      <w:tblGrid>
        <w:gridCol w:w="2199"/>
        <w:gridCol w:w="3031"/>
      </w:tblGrid>
      <w:tr w:rsidR="008374A2" w:rsidRPr="00E164EA" w:rsidTr="008374A2">
        <w:trPr>
          <w:trHeight w:val="565"/>
        </w:trPr>
        <w:tc>
          <w:tcPr>
            <w:tcW w:w="2199" w:type="dxa"/>
            <w:vMerge w:val="restart"/>
          </w:tcPr>
          <w:p w:rsidR="008374A2" w:rsidRDefault="008374A2" w:rsidP="008374A2">
            <w:pPr>
              <w:rPr>
                <w:b/>
                <w:sz w:val="24"/>
                <w:szCs w:val="24"/>
              </w:rPr>
            </w:pPr>
            <w:r w:rsidRPr="00E164EA">
              <w:rPr>
                <w:b/>
                <w:sz w:val="24"/>
                <w:szCs w:val="24"/>
              </w:rPr>
              <w:t>Creator/Reviewer of Risk Assessment</w:t>
            </w:r>
          </w:p>
          <w:p w:rsidR="008374A2" w:rsidRPr="00E164EA" w:rsidRDefault="008374A2" w:rsidP="008374A2">
            <w:pPr>
              <w:rPr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:rsidR="008374A2" w:rsidRDefault="008374A2" w:rsidP="008374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</w:t>
            </w:r>
          </w:p>
          <w:p w:rsidR="008374A2" w:rsidRPr="00C40DFE" w:rsidRDefault="008374A2" w:rsidP="00837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Dennis</w:t>
            </w:r>
          </w:p>
          <w:p w:rsidR="008374A2" w:rsidRPr="00E164EA" w:rsidRDefault="008374A2" w:rsidP="008374A2">
            <w:pPr>
              <w:rPr>
                <w:b/>
                <w:sz w:val="24"/>
                <w:szCs w:val="24"/>
              </w:rPr>
            </w:pPr>
          </w:p>
        </w:tc>
      </w:tr>
      <w:tr w:rsidR="008374A2" w:rsidRPr="00E164EA" w:rsidTr="008374A2">
        <w:trPr>
          <w:trHeight w:val="584"/>
        </w:trPr>
        <w:tc>
          <w:tcPr>
            <w:tcW w:w="2199" w:type="dxa"/>
            <w:vMerge/>
          </w:tcPr>
          <w:p w:rsidR="008374A2" w:rsidRPr="00E164EA" w:rsidRDefault="008374A2" w:rsidP="008374A2">
            <w:pPr>
              <w:rPr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:rsidR="008374A2" w:rsidRDefault="008374A2" w:rsidP="008374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  <w:p w:rsidR="008374A2" w:rsidRDefault="008374A2" w:rsidP="008374A2">
            <w:pPr>
              <w:rPr>
                <w:b/>
                <w:sz w:val="24"/>
                <w:szCs w:val="24"/>
              </w:rPr>
            </w:pPr>
          </w:p>
          <w:p w:rsidR="008374A2" w:rsidRPr="00C40DFE" w:rsidRDefault="008374A2" w:rsidP="008374A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374A2" w:rsidRPr="00E164EA" w:rsidTr="008374A2">
        <w:trPr>
          <w:trHeight w:val="369"/>
        </w:trPr>
        <w:tc>
          <w:tcPr>
            <w:tcW w:w="2199" w:type="dxa"/>
          </w:tcPr>
          <w:p w:rsidR="008374A2" w:rsidRDefault="008374A2" w:rsidP="008374A2">
            <w:pPr>
              <w:rPr>
                <w:b/>
                <w:sz w:val="24"/>
                <w:szCs w:val="24"/>
              </w:rPr>
            </w:pPr>
            <w:r w:rsidRPr="00E164EA">
              <w:rPr>
                <w:b/>
                <w:sz w:val="24"/>
                <w:szCs w:val="24"/>
              </w:rPr>
              <w:t>Date</w:t>
            </w:r>
          </w:p>
          <w:p w:rsidR="008374A2" w:rsidRPr="00E164EA" w:rsidRDefault="008374A2" w:rsidP="008374A2">
            <w:pPr>
              <w:rPr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:rsidR="008374A2" w:rsidRPr="00C40DFE" w:rsidRDefault="008374A2" w:rsidP="00837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29/4/2019</w:t>
            </w:r>
          </w:p>
        </w:tc>
      </w:tr>
    </w:tbl>
    <w:tbl>
      <w:tblPr>
        <w:tblStyle w:val="TableGrid"/>
        <w:tblpPr w:leftFromText="180" w:rightFromText="180" w:vertAnchor="text" w:horzAnchor="page" w:tblpX="8206" w:tblpY="-659"/>
        <w:tblOverlap w:val="never"/>
        <w:tblW w:w="0" w:type="auto"/>
        <w:tblLook w:val="04A0" w:firstRow="1" w:lastRow="0" w:firstColumn="1" w:lastColumn="0" w:noHBand="0" w:noVBand="1"/>
      </w:tblPr>
      <w:tblGrid>
        <w:gridCol w:w="2156"/>
        <w:gridCol w:w="2160"/>
        <w:gridCol w:w="2160"/>
      </w:tblGrid>
      <w:tr w:rsidR="008374A2" w:rsidRPr="00507292" w:rsidTr="008374A2">
        <w:trPr>
          <w:trHeight w:val="294"/>
        </w:trPr>
        <w:tc>
          <w:tcPr>
            <w:tcW w:w="2156" w:type="dxa"/>
          </w:tcPr>
          <w:p w:rsidR="008374A2" w:rsidRPr="00507292" w:rsidRDefault="008374A2" w:rsidP="008374A2">
            <w:pPr>
              <w:rPr>
                <w:b/>
                <w:sz w:val="20"/>
                <w:szCs w:val="20"/>
              </w:rPr>
            </w:pPr>
            <w:r w:rsidRPr="00507292">
              <w:rPr>
                <w:b/>
                <w:sz w:val="20"/>
                <w:szCs w:val="20"/>
              </w:rPr>
              <w:t>Severity</w:t>
            </w:r>
          </w:p>
        </w:tc>
        <w:tc>
          <w:tcPr>
            <w:tcW w:w="2160" w:type="dxa"/>
          </w:tcPr>
          <w:p w:rsidR="008374A2" w:rsidRPr="00507292" w:rsidRDefault="008374A2" w:rsidP="008374A2">
            <w:pPr>
              <w:rPr>
                <w:b/>
                <w:sz w:val="20"/>
                <w:szCs w:val="20"/>
              </w:rPr>
            </w:pPr>
            <w:r w:rsidRPr="00507292">
              <w:rPr>
                <w:b/>
                <w:sz w:val="20"/>
                <w:szCs w:val="20"/>
              </w:rPr>
              <w:t>Likelihood</w:t>
            </w:r>
          </w:p>
        </w:tc>
        <w:tc>
          <w:tcPr>
            <w:tcW w:w="2160" w:type="dxa"/>
          </w:tcPr>
          <w:p w:rsidR="008374A2" w:rsidRPr="00507292" w:rsidRDefault="008374A2" w:rsidP="008374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Risk Rating* (S x</w:t>
            </w:r>
            <w:r w:rsidRPr="00507292">
              <w:rPr>
                <w:b/>
                <w:sz w:val="20"/>
                <w:szCs w:val="20"/>
              </w:rPr>
              <w:t xml:space="preserve"> L)</w:t>
            </w:r>
          </w:p>
        </w:tc>
      </w:tr>
      <w:tr w:rsidR="008374A2" w:rsidRPr="00507292" w:rsidTr="008374A2">
        <w:trPr>
          <w:trHeight w:val="278"/>
        </w:trPr>
        <w:tc>
          <w:tcPr>
            <w:tcW w:w="2156" w:type="dxa"/>
          </w:tcPr>
          <w:p w:rsidR="008374A2" w:rsidRPr="00507292" w:rsidRDefault="008374A2" w:rsidP="008374A2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No or Little H</w:t>
            </w:r>
            <w:r w:rsidRPr="00507292">
              <w:rPr>
                <w:sz w:val="20"/>
                <w:szCs w:val="20"/>
              </w:rPr>
              <w:t>arm</w:t>
            </w:r>
          </w:p>
        </w:tc>
        <w:tc>
          <w:tcPr>
            <w:tcW w:w="2160" w:type="dxa"/>
          </w:tcPr>
          <w:p w:rsidR="008374A2" w:rsidRPr="00507292" w:rsidRDefault="008374A2" w:rsidP="008374A2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1 Unlikely</w:t>
            </w:r>
          </w:p>
        </w:tc>
        <w:tc>
          <w:tcPr>
            <w:tcW w:w="2160" w:type="dxa"/>
          </w:tcPr>
          <w:p w:rsidR="008374A2" w:rsidRPr="00507292" w:rsidRDefault="008374A2" w:rsidP="008374A2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1-5 Low</w:t>
            </w:r>
          </w:p>
        </w:tc>
      </w:tr>
      <w:tr w:rsidR="008374A2" w:rsidRPr="00507292" w:rsidTr="008374A2">
        <w:trPr>
          <w:trHeight w:val="294"/>
        </w:trPr>
        <w:tc>
          <w:tcPr>
            <w:tcW w:w="2156" w:type="dxa"/>
          </w:tcPr>
          <w:p w:rsidR="008374A2" w:rsidRPr="00507292" w:rsidRDefault="008374A2" w:rsidP="00837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Minor/First A</w:t>
            </w:r>
            <w:r w:rsidRPr="00507292">
              <w:rPr>
                <w:sz w:val="20"/>
                <w:szCs w:val="20"/>
              </w:rPr>
              <w:t>id</w:t>
            </w:r>
          </w:p>
        </w:tc>
        <w:tc>
          <w:tcPr>
            <w:tcW w:w="2160" w:type="dxa"/>
          </w:tcPr>
          <w:p w:rsidR="008374A2" w:rsidRPr="00507292" w:rsidRDefault="008374A2" w:rsidP="008374A2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2 Possible</w:t>
            </w:r>
          </w:p>
        </w:tc>
        <w:tc>
          <w:tcPr>
            <w:tcW w:w="2160" w:type="dxa"/>
          </w:tcPr>
          <w:p w:rsidR="008374A2" w:rsidRPr="00507292" w:rsidRDefault="008374A2" w:rsidP="008374A2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6-10 Medium</w:t>
            </w:r>
          </w:p>
        </w:tc>
      </w:tr>
      <w:tr w:rsidR="008374A2" w:rsidRPr="00507292" w:rsidTr="008374A2">
        <w:trPr>
          <w:trHeight w:val="278"/>
        </w:trPr>
        <w:tc>
          <w:tcPr>
            <w:tcW w:w="2156" w:type="dxa"/>
          </w:tcPr>
          <w:p w:rsidR="008374A2" w:rsidRPr="00507292" w:rsidRDefault="008374A2" w:rsidP="008374A2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3 Medical Attention</w:t>
            </w:r>
          </w:p>
        </w:tc>
        <w:tc>
          <w:tcPr>
            <w:tcW w:w="2160" w:type="dxa"/>
          </w:tcPr>
          <w:p w:rsidR="008374A2" w:rsidRPr="00507292" w:rsidRDefault="008374A2" w:rsidP="008374A2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3 Probable</w:t>
            </w:r>
          </w:p>
        </w:tc>
        <w:tc>
          <w:tcPr>
            <w:tcW w:w="2160" w:type="dxa"/>
          </w:tcPr>
          <w:p w:rsidR="008374A2" w:rsidRPr="00507292" w:rsidRDefault="008374A2" w:rsidP="008374A2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10+ high</w:t>
            </w:r>
          </w:p>
        </w:tc>
      </w:tr>
      <w:tr w:rsidR="008374A2" w:rsidRPr="00507292" w:rsidTr="008374A2">
        <w:trPr>
          <w:trHeight w:val="294"/>
        </w:trPr>
        <w:tc>
          <w:tcPr>
            <w:tcW w:w="2156" w:type="dxa"/>
          </w:tcPr>
          <w:p w:rsidR="008374A2" w:rsidRPr="00507292" w:rsidRDefault="008374A2" w:rsidP="008374A2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4 Hospitalisation</w:t>
            </w:r>
          </w:p>
        </w:tc>
        <w:tc>
          <w:tcPr>
            <w:tcW w:w="2160" w:type="dxa"/>
          </w:tcPr>
          <w:p w:rsidR="008374A2" w:rsidRPr="00507292" w:rsidRDefault="008374A2" w:rsidP="008374A2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4 Likely</w:t>
            </w:r>
          </w:p>
        </w:tc>
        <w:tc>
          <w:tcPr>
            <w:tcW w:w="2160" w:type="dxa"/>
          </w:tcPr>
          <w:p w:rsidR="008374A2" w:rsidRPr="00507292" w:rsidRDefault="008374A2" w:rsidP="008374A2">
            <w:pPr>
              <w:rPr>
                <w:sz w:val="20"/>
                <w:szCs w:val="20"/>
              </w:rPr>
            </w:pPr>
          </w:p>
        </w:tc>
      </w:tr>
      <w:tr w:rsidR="008374A2" w:rsidRPr="00507292" w:rsidTr="008374A2">
        <w:trPr>
          <w:trHeight w:val="278"/>
        </w:trPr>
        <w:tc>
          <w:tcPr>
            <w:tcW w:w="2156" w:type="dxa"/>
          </w:tcPr>
          <w:p w:rsidR="008374A2" w:rsidRPr="00507292" w:rsidRDefault="008374A2" w:rsidP="008374A2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5 Death/Irreparable Injury</w:t>
            </w:r>
          </w:p>
        </w:tc>
        <w:tc>
          <w:tcPr>
            <w:tcW w:w="2160" w:type="dxa"/>
          </w:tcPr>
          <w:p w:rsidR="008374A2" w:rsidRPr="00507292" w:rsidRDefault="008374A2" w:rsidP="008374A2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5 Certain</w:t>
            </w:r>
          </w:p>
        </w:tc>
        <w:tc>
          <w:tcPr>
            <w:tcW w:w="2160" w:type="dxa"/>
          </w:tcPr>
          <w:p w:rsidR="008374A2" w:rsidRPr="00507292" w:rsidRDefault="008374A2" w:rsidP="008374A2">
            <w:pPr>
              <w:rPr>
                <w:sz w:val="20"/>
                <w:szCs w:val="20"/>
              </w:rPr>
            </w:pPr>
          </w:p>
        </w:tc>
      </w:tr>
    </w:tbl>
    <w:p w:rsidR="003E299D" w:rsidRDefault="003E299D" w:rsidP="003E299D"/>
    <w:p w:rsidR="003E299D" w:rsidRDefault="003E299D" w:rsidP="003E299D"/>
    <w:p w:rsidR="003E299D" w:rsidRDefault="003E299D" w:rsidP="003E299D"/>
    <w:p w:rsidR="003E299D" w:rsidRDefault="003E299D" w:rsidP="003E299D"/>
    <w:tbl>
      <w:tblPr>
        <w:tblStyle w:val="TableGrid"/>
        <w:tblpPr w:leftFromText="180" w:rightFromText="180" w:vertAnchor="text" w:horzAnchor="margin" w:tblpXSpec="center" w:tblpY="176"/>
        <w:tblW w:w="15446" w:type="dxa"/>
        <w:tblLayout w:type="fixed"/>
        <w:tblLook w:val="04A0" w:firstRow="1" w:lastRow="0" w:firstColumn="1" w:lastColumn="0" w:noHBand="0" w:noVBand="1"/>
      </w:tblPr>
      <w:tblGrid>
        <w:gridCol w:w="1383"/>
        <w:gridCol w:w="3406"/>
        <w:gridCol w:w="1585"/>
        <w:gridCol w:w="4253"/>
        <w:gridCol w:w="425"/>
        <w:gridCol w:w="425"/>
        <w:gridCol w:w="425"/>
        <w:gridCol w:w="3544"/>
      </w:tblGrid>
      <w:tr w:rsidR="008374A2" w:rsidTr="008374A2">
        <w:trPr>
          <w:cantSplit/>
          <w:trHeight w:val="1408"/>
        </w:trPr>
        <w:tc>
          <w:tcPr>
            <w:tcW w:w="1383" w:type="dxa"/>
          </w:tcPr>
          <w:p w:rsidR="008374A2" w:rsidRDefault="008374A2" w:rsidP="008374A2">
            <w:r>
              <w:t xml:space="preserve">Activity/Item Being Assessed </w:t>
            </w:r>
          </w:p>
        </w:tc>
        <w:tc>
          <w:tcPr>
            <w:tcW w:w="3406" w:type="dxa"/>
          </w:tcPr>
          <w:p w:rsidR="008374A2" w:rsidRDefault="008374A2" w:rsidP="008374A2">
            <w:r>
              <w:t>Hazard Identified</w:t>
            </w:r>
          </w:p>
        </w:tc>
        <w:tc>
          <w:tcPr>
            <w:tcW w:w="1585" w:type="dxa"/>
          </w:tcPr>
          <w:p w:rsidR="008374A2" w:rsidRDefault="008374A2" w:rsidP="008374A2">
            <w:r>
              <w:t>Persons/</w:t>
            </w:r>
          </w:p>
          <w:p w:rsidR="008374A2" w:rsidRDefault="008374A2" w:rsidP="008374A2">
            <w:r>
              <w:t>Property At Risk</w:t>
            </w:r>
          </w:p>
        </w:tc>
        <w:tc>
          <w:tcPr>
            <w:tcW w:w="4253" w:type="dxa"/>
          </w:tcPr>
          <w:p w:rsidR="008374A2" w:rsidRDefault="008374A2" w:rsidP="008374A2">
            <w:r>
              <w:t>Control Measures</w:t>
            </w:r>
          </w:p>
        </w:tc>
        <w:tc>
          <w:tcPr>
            <w:tcW w:w="425" w:type="dxa"/>
            <w:textDirection w:val="btLr"/>
          </w:tcPr>
          <w:p w:rsidR="008374A2" w:rsidRDefault="008374A2" w:rsidP="008374A2">
            <w:pPr>
              <w:ind w:left="113" w:right="113"/>
            </w:pPr>
            <w:r>
              <w:t>Severity</w:t>
            </w:r>
          </w:p>
        </w:tc>
        <w:tc>
          <w:tcPr>
            <w:tcW w:w="425" w:type="dxa"/>
            <w:textDirection w:val="btLr"/>
          </w:tcPr>
          <w:p w:rsidR="008374A2" w:rsidRDefault="008374A2" w:rsidP="008374A2">
            <w:pPr>
              <w:ind w:left="113" w:right="113"/>
            </w:pPr>
            <w:r>
              <w:t>Likelihood</w:t>
            </w:r>
          </w:p>
        </w:tc>
        <w:tc>
          <w:tcPr>
            <w:tcW w:w="425" w:type="dxa"/>
            <w:textDirection w:val="btLr"/>
          </w:tcPr>
          <w:p w:rsidR="008374A2" w:rsidRDefault="008374A2" w:rsidP="008374A2">
            <w:pPr>
              <w:ind w:left="113" w:right="113"/>
            </w:pPr>
            <w:r>
              <w:t>Risk Rating*</w:t>
            </w:r>
          </w:p>
        </w:tc>
        <w:tc>
          <w:tcPr>
            <w:tcW w:w="3544" w:type="dxa"/>
          </w:tcPr>
          <w:p w:rsidR="008374A2" w:rsidRDefault="008374A2" w:rsidP="008374A2">
            <w:r>
              <w:t>Notes/Safety Advice</w:t>
            </w:r>
          </w:p>
        </w:tc>
      </w:tr>
      <w:tr w:rsidR="008374A2" w:rsidTr="008374A2">
        <w:tc>
          <w:tcPr>
            <w:tcW w:w="1383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 w:rsidRPr="00641B92">
              <w:rPr>
                <w:rFonts w:ascii="Century Gothic" w:hAnsi="Century Gothic"/>
              </w:rPr>
              <w:t>General Workshop hazards</w:t>
            </w:r>
          </w:p>
          <w:p w:rsidR="008374A2" w:rsidRPr="00641B92" w:rsidRDefault="008374A2" w:rsidP="008374A2">
            <w:pPr>
              <w:rPr>
                <w:rFonts w:ascii="Century Gothic" w:hAnsi="Century Gothic"/>
              </w:rPr>
            </w:pPr>
          </w:p>
        </w:tc>
        <w:tc>
          <w:tcPr>
            <w:tcW w:w="3406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 w:rsidRPr="00641B92">
              <w:rPr>
                <w:rFonts w:ascii="Century Gothic" w:hAnsi="Century Gothic"/>
              </w:rPr>
              <w:t>Children not following instructions</w:t>
            </w:r>
          </w:p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 w:rsidRPr="00641B92">
              <w:rPr>
                <w:rFonts w:ascii="Century Gothic" w:hAnsi="Century Gothic"/>
              </w:rPr>
              <w:t>Children not using equipment in an appropriate manner</w:t>
            </w:r>
          </w:p>
        </w:tc>
        <w:tc>
          <w:tcPr>
            <w:tcW w:w="1585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 w:rsidRPr="00641B92">
              <w:rPr>
                <w:rFonts w:ascii="Century Gothic" w:hAnsi="Century Gothic"/>
              </w:rPr>
              <w:t>All</w:t>
            </w:r>
          </w:p>
        </w:tc>
        <w:tc>
          <w:tcPr>
            <w:tcW w:w="4253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 w:rsidRPr="00641B92">
              <w:rPr>
                <w:rFonts w:ascii="Century Gothic" w:hAnsi="Century Gothic"/>
              </w:rPr>
              <w:t>Appropriate supervision.</w:t>
            </w:r>
          </w:p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 w:rsidRPr="00641B92">
              <w:rPr>
                <w:rFonts w:ascii="Century Gothic" w:hAnsi="Century Gothic"/>
              </w:rPr>
              <w:t>Instructions for appropriate conduct given.</w:t>
            </w:r>
          </w:p>
        </w:tc>
        <w:tc>
          <w:tcPr>
            <w:tcW w:w="425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 w:rsidRPr="00641B92">
              <w:rPr>
                <w:rFonts w:ascii="Century Gothic" w:hAnsi="Century Gothic"/>
              </w:rPr>
              <w:t>3</w:t>
            </w:r>
          </w:p>
        </w:tc>
        <w:tc>
          <w:tcPr>
            <w:tcW w:w="425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 w:rsidRPr="00641B92">
              <w:rPr>
                <w:rFonts w:ascii="Century Gothic" w:hAnsi="Century Gothic"/>
              </w:rPr>
              <w:t>1</w:t>
            </w:r>
          </w:p>
        </w:tc>
        <w:tc>
          <w:tcPr>
            <w:tcW w:w="425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 w:rsidRPr="00641B92">
              <w:rPr>
                <w:rFonts w:ascii="Century Gothic" w:hAnsi="Century Gothic"/>
              </w:rPr>
              <w:t>3</w:t>
            </w:r>
          </w:p>
        </w:tc>
        <w:tc>
          <w:tcPr>
            <w:tcW w:w="3544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</w:p>
        </w:tc>
      </w:tr>
      <w:tr w:rsidR="008374A2" w:rsidTr="008374A2">
        <w:tc>
          <w:tcPr>
            <w:tcW w:w="1383" w:type="dxa"/>
            <w:vMerge w:val="restart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 w:rsidRPr="00641B92">
              <w:rPr>
                <w:rFonts w:ascii="Century Gothic" w:hAnsi="Century Gothic"/>
              </w:rPr>
              <w:t>Heating with flame</w:t>
            </w:r>
          </w:p>
          <w:p w:rsidR="008374A2" w:rsidRPr="00641B92" w:rsidRDefault="008374A2" w:rsidP="008374A2">
            <w:pPr>
              <w:rPr>
                <w:rFonts w:ascii="Century Gothic" w:hAnsi="Century Gothic"/>
              </w:rPr>
            </w:pPr>
          </w:p>
        </w:tc>
        <w:tc>
          <w:tcPr>
            <w:tcW w:w="3406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 w:rsidRPr="00641B92">
              <w:rPr>
                <w:rFonts w:ascii="Century Gothic" w:hAnsi="Century Gothic"/>
              </w:rPr>
              <w:t>Burns/ scalding</w:t>
            </w:r>
          </w:p>
        </w:tc>
        <w:tc>
          <w:tcPr>
            <w:tcW w:w="1585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 w:rsidRPr="00641B92">
              <w:rPr>
                <w:rFonts w:ascii="Century Gothic" w:hAnsi="Century Gothic"/>
              </w:rPr>
              <w:t>Participants</w:t>
            </w:r>
          </w:p>
        </w:tc>
        <w:tc>
          <w:tcPr>
            <w:tcW w:w="4253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 w:rsidRPr="00641B92">
              <w:rPr>
                <w:rFonts w:ascii="Century Gothic" w:hAnsi="Century Gothic"/>
              </w:rPr>
              <w:t>Appropriate supervision.</w:t>
            </w:r>
          </w:p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 w:rsidRPr="00641B92">
              <w:rPr>
                <w:rFonts w:ascii="Century Gothic" w:hAnsi="Century Gothic"/>
              </w:rPr>
              <w:t>Instructions for appropriate conduct given.</w:t>
            </w:r>
          </w:p>
        </w:tc>
        <w:tc>
          <w:tcPr>
            <w:tcW w:w="425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425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425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3544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 w:rsidRPr="00641B92">
              <w:rPr>
                <w:rFonts w:ascii="Century Gothic" w:hAnsi="Century Gothic"/>
              </w:rPr>
              <w:t>The following parts will get hot: stand, cases, contents, lamp.  Do not touch them.  Use the peg to move case.  Hold case with the peg before stirring.  Use a wooden stick for stirring.</w:t>
            </w:r>
          </w:p>
        </w:tc>
      </w:tr>
      <w:tr w:rsidR="008374A2" w:rsidTr="008374A2">
        <w:tc>
          <w:tcPr>
            <w:tcW w:w="1383" w:type="dxa"/>
            <w:vMerge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</w:p>
        </w:tc>
        <w:tc>
          <w:tcPr>
            <w:tcW w:w="3406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Hair catching fire</w:t>
            </w:r>
          </w:p>
        </w:tc>
        <w:tc>
          <w:tcPr>
            <w:tcW w:w="1585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Participants</w:t>
            </w:r>
          </w:p>
        </w:tc>
        <w:tc>
          <w:tcPr>
            <w:tcW w:w="4253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 children with long hair told to tie hair back. Provide bands.</w:t>
            </w:r>
          </w:p>
        </w:tc>
        <w:tc>
          <w:tcPr>
            <w:tcW w:w="425" w:type="dxa"/>
          </w:tcPr>
          <w:p w:rsidR="008374A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425" w:type="dxa"/>
          </w:tcPr>
          <w:p w:rsidR="008374A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425" w:type="dxa"/>
          </w:tcPr>
          <w:p w:rsidR="008374A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3544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</w:p>
        </w:tc>
      </w:tr>
      <w:tr w:rsidR="008374A2" w:rsidTr="008374A2">
        <w:tc>
          <w:tcPr>
            <w:tcW w:w="1383" w:type="dxa"/>
            <w:vMerge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</w:p>
        </w:tc>
        <w:tc>
          <w:tcPr>
            <w:tcW w:w="3406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Fuel spills and spreading flames</w:t>
            </w:r>
          </w:p>
        </w:tc>
        <w:tc>
          <w:tcPr>
            <w:tcW w:w="1585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Participants</w:t>
            </w:r>
          </w:p>
        </w:tc>
        <w:tc>
          <w:tcPr>
            <w:tcW w:w="4253" w:type="dxa"/>
          </w:tcPr>
          <w:p w:rsidR="008374A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Sealed "liquid wax" candles are used.  Spills are unlikely, but not impossible.  Spilt fuel is not flammable itself, but leaks from a lit burner can ignite.  Heat-proof tiles should always be used; presenter and volunteers should always be monitoring burners, </w:t>
            </w:r>
            <w:r>
              <w:rPr>
                <w:rFonts w:ascii="Century Gothic" w:hAnsi="Century Gothic"/>
              </w:rPr>
              <w:lastRenderedPageBreak/>
              <w:t>and extinguish if safe, or move participants away if necessary.</w:t>
            </w:r>
          </w:p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Visual inspection of burners before and after every session is necessary.</w:t>
            </w:r>
          </w:p>
        </w:tc>
        <w:tc>
          <w:tcPr>
            <w:tcW w:w="425" w:type="dxa"/>
          </w:tcPr>
          <w:p w:rsidR="008374A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3</w:t>
            </w:r>
          </w:p>
        </w:tc>
        <w:tc>
          <w:tcPr>
            <w:tcW w:w="425" w:type="dxa"/>
          </w:tcPr>
          <w:p w:rsidR="008374A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425" w:type="dxa"/>
          </w:tcPr>
          <w:p w:rsidR="008374A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3544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</w:p>
        </w:tc>
      </w:tr>
      <w:tr w:rsidR="008374A2" w:rsidTr="008374A2">
        <w:tc>
          <w:tcPr>
            <w:tcW w:w="1383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 w:rsidRPr="00641B92">
              <w:rPr>
                <w:rFonts w:ascii="Century Gothic" w:hAnsi="Century Gothic"/>
              </w:rPr>
              <w:t>Heating liquids</w:t>
            </w:r>
          </w:p>
          <w:p w:rsidR="008374A2" w:rsidRPr="00641B92" w:rsidRDefault="008374A2" w:rsidP="008374A2">
            <w:pPr>
              <w:rPr>
                <w:rFonts w:ascii="Century Gothic" w:hAnsi="Century Gothic"/>
              </w:rPr>
            </w:pPr>
          </w:p>
        </w:tc>
        <w:tc>
          <w:tcPr>
            <w:tcW w:w="3406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 w:rsidRPr="00641B92">
              <w:rPr>
                <w:rFonts w:ascii="Century Gothic" w:hAnsi="Century Gothic"/>
              </w:rPr>
              <w:t>‘Spitting’ of hot liquid</w:t>
            </w:r>
          </w:p>
        </w:tc>
        <w:tc>
          <w:tcPr>
            <w:tcW w:w="1585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 w:rsidRPr="00641B92">
              <w:rPr>
                <w:rFonts w:ascii="Century Gothic" w:hAnsi="Century Gothic"/>
              </w:rPr>
              <w:t>Participants</w:t>
            </w:r>
          </w:p>
        </w:tc>
        <w:tc>
          <w:tcPr>
            <w:tcW w:w="4253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 w:rsidRPr="00641B92">
              <w:rPr>
                <w:rFonts w:ascii="Century Gothic" w:hAnsi="Century Gothic"/>
              </w:rPr>
              <w:t>Safety goggles to be worn when heating</w:t>
            </w:r>
          </w:p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 w:rsidRPr="00641B92">
              <w:rPr>
                <w:rFonts w:ascii="Century Gothic" w:hAnsi="Century Gothic"/>
              </w:rPr>
              <w:t>Very small amounts of liquid heated at a time.</w:t>
            </w:r>
          </w:p>
        </w:tc>
        <w:tc>
          <w:tcPr>
            <w:tcW w:w="425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425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425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3544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 no</w:t>
            </w:r>
            <w:r w:rsidRPr="00641B92">
              <w:rPr>
                <w:rFonts w:ascii="Century Gothic" w:hAnsi="Century Gothic"/>
              </w:rPr>
              <w:t>t lean over the case as you</w:t>
            </w:r>
            <w:r>
              <w:rPr>
                <w:rFonts w:ascii="Century Gothic" w:hAnsi="Century Gothic"/>
              </w:rPr>
              <w:t xml:space="preserve"> a</w:t>
            </w:r>
            <w:r w:rsidRPr="00641B92">
              <w:rPr>
                <w:rFonts w:ascii="Century Gothic" w:hAnsi="Century Gothic"/>
              </w:rPr>
              <w:t>re heating.  The liquid could splash up and burn your face.</w:t>
            </w:r>
          </w:p>
        </w:tc>
      </w:tr>
      <w:tr w:rsidR="008374A2" w:rsidTr="008374A2">
        <w:tc>
          <w:tcPr>
            <w:tcW w:w="1383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Heating solder</w:t>
            </w:r>
          </w:p>
        </w:tc>
        <w:tc>
          <w:tcPr>
            <w:tcW w:w="3406" w:type="dxa"/>
          </w:tcPr>
          <w:p w:rsidR="008374A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Fumes may irritate nose and throat, eyes.</w:t>
            </w:r>
          </w:p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Flux may spit.</w:t>
            </w:r>
          </w:p>
        </w:tc>
        <w:tc>
          <w:tcPr>
            <w:tcW w:w="1585" w:type="dxa"/>
          </w:tcPr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Participants</w:t>
            </w:r>
          </w:p>
        </w:tc>
        <w:tc>
          <w:tcPr>
            <w:tcW w:w="4253" w:type="dxa"/>
          </w:tcPr>
          <w:p w:rsidR="008374A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Ensure adequate ventilation of room.  Only very small pieces of solder are heated.  No more than one piece should be used by each pair.</w:t>
            </w:r>
          </w:p>
          <w:p w:rsidR="008374A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Safety goggles to be worn.</w:t>
            </w:r>
          </w:p>
          <w:p w:rsidR="008374A2" w:rsidRPr="00641B9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Only lead-free solder to be used.</w:t>
            </w:r>
          </w:p>
        </w:tc>
        <w:tc>
          <w:tcPr>
            <w:tcW w:w="425" w:type="dxa"/>
          </w:tcPr>
          <w:p w:rsidR="008374A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425" w:type="dxa"/>
          </w:tcPr>
          <w:p w:rsidR="008374A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425" w:type="dxa"/>
          </w:tcPr>
          <w:p w:rsidR="008374A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3544" w:type="dxa"/>
          </w:tcPr>
          <w:p w:rsidR="008374A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Only use a single piece of each metal.</w:t>
            </w:r>
          </w:p>
          <w:p w:rsidR="008374A2" w:rsidRDefault="008374A2" w:rsidP="008374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Throw the solder ball away at the end of the session.</w:t>
            </w:r>
          </w:p>
          <w:p w:rsidR="008374A2" w:rsidRDefault="008374A2" w:rsidP="008374A2">
            <w:pPr>
              <w:rPr>
                <w:rFonts w:ascii="Century Gothic" w:hAnsi="Century Gothic"/>
              </w:rPr>
            </w:pPr>
          </w:p>
        </w:tc>
      </w:tr>
    </w:tbl>
    <w:p w:rsidR="003E299D" w:rsidRDefault="003E299D" w:rsidP="003E299D"/>
    <w:p w:rsidR="003E299D" w:rsidRDefault="003E299D" w:rsidP="003E299D"/>
    <w:p w:rsidR="00F06999" w:rsidRDefault="00F06999"/>
    <w:sectPr w:rsidR="00F06999" w:rsidSect="003E29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9D"/>
    <w:rsid w:val="003E299D"/>
    <w:rsid w:val="0075641C"/>
    <w:rsid w:val="008374A2"/>
    <w:rsid w:val="00F0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56A9D"/>
  <w15:chartTrackingRefBased/>
  <w15:docId w15:val="{7ACFBC50-E723-4D10-86C7-CA7AAC45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Dennis</dc:creator>
  <cp:keywords/>
  <dc:description/>
  <cp:lastModifiedBy>Mike Dennis</cp:lastModifiedBy>
  <cp:revision>2</cp:revision>
  <dcterms:created xsi:type="dcterms:W3CDTF">2019-04-29T12:50:00Z</dcterms:created>
  <dcterms:modified xsi:type="dcterms:W3CDTF">2019-04-29T13:25:00Z</dcterms:modified>
</cp:coreProperties>
</file>