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FD" w:rsidRPr="009429FD" w:rsidRDefault="00233953" w:rsidP="009429FD">
      <w:pPr>
        <w:spacing w:after="0" w:line="240" w:lineRule="auto"/>
        <w:jc w:val="center"/>
        <w:rPr>
          <w:b/>
          <w:sz w:val="28"/>
          <w:szCs w:val="28"/>
          <w:u w:val="single"/>
        </w:rPr>
      </w:pPr>
      <w:r>
        <w:rPr>
          <w:noProof/>
          <w:lang w:eastAsia="en-GB"/>
        </w:rPr>
        <w:drawing>
          <wp:anchor distT="0" distB="0" distL="114300" distR="114300" simplePos="0" relativeHeight="251660288" behindDoc="0" locked="0" layoutInCell="1" allowOverlap="1" wp14:anchorId="7490A9DE" wp14:editId="6CD18E80">
            <wp:simplePos x="0" y="0"/>
            <wp:positionH relativeFrom="margin">
              <wp:posOffset>-396240</wp:posOffset>
            </wp:positionH>
            <wp:positionV relativeFrom="paragraph">
              <wp:posOffset>-415290</wp:posOffset>
            </wp:positionV>
            <wp:extent cx="752475" cy="752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come-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9429FD" w:rsidRPr="00724B8F">
        <w:rPr>
          <w:noProof/>
          <w:sz w:val="28"/>
          <w:szCs w:val="28"/>
          <w:lang w:eastAsia="en-GB"/>
        </w:rPr>
        <w:drawing>
          <wp:anchor distT="0" distB="0" distL="114300" distR="114300" simplePos="0" relativeHeight="251659264" behindDoc="0" locked="0" layoutInCell="1" allowOverlap="1" wp14:anchorId="2B717BA4" wp14:editId="3BA114A0">
            <wp:simplePos x="0" y="0"/>
            <wp:positionH relativeFrom="column">
              <wp:posOffset>5219700</wp:posOffset>
            </wp:positionH>
            <wp:positionV relativeFrom="paragraph">
              <wp:posOffset>-516890</wp:posOffset>
            </wp:positionV>
            <wp:extent cx="1334303"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303" cy="657225"/>
                    </a:xfrm>
                    <a:prstGeom prst="rect">
                      <a:avLst/>
                    </a:prstGeom>
                    <a:noFill/>
                  </pic:spPr>
                </pic:pic>
              </a:graphicData>
            </a:graphic>
            <wp14:sizeRelH relativeFrom="page">
              <wp14:pctWidth>0</wp14:pctWidth>
            </wp14:sizeRelH>
            <wp14:sizeRelV relativeFrom="page">
              <wp14:pctHeight>0</wp14:pctHeight>
            </wp14:sizeRelV>
          </wp:anchor>
        </w:drawing>
      </w:r>
      <w:r w:rsidR="009429FD" w:rsidRPr="009429FD">
        <w:rPr>
          <w:b/>
          <w:sz w:val="28"/>
          <w:szCs w:val="28"/>
          <w:u w:val="single"/>
        </w:rPr>
        <w:t>The Living Well Oxford “pop-up shop”</w:t>
      </w:r>
      <w:r w:rsidR="00AA3956">
        <w:rPr>
          <w:b/>
          <w:sz w:val="28"/>
          <w:szCs w:val="28"/>
          <w:u w:val="single"/>
        </w:rPr>
        <w:t>, May 2017</w:t>
      </w:r>
    </w:p>
    <w:p w:rsidR="00376FF6" w:rsidRPr="009429FD" w:rsidRDefault="00E80B5D" w:rsidP="009429FD">
      <w:pPr>
        <w:spacing w:after="0" w:line="240" w:lineRule="auto"/>
        <w:jc w:val="center"/>
        <w:rPr>
          <w:b/>
          <w:sz w:val="28"/>
          <w:szCs w:val="28"/>
          <w:u w:val="single"/>
        </w:rPr>
      </w:pPr>
      <w:r>
        <w:rPr>
          <w:b/>
          <w:sz w:val="28"/>
          <w:szCs w:val="28"/>
          <w:u w:val="single"/>
        </w:rPr>
        <w:t xml:space="preserve">Researcher </w:t>
      </w:r>
      <w:r w:rsidR="00DB27DF">
        <w:rPr>
          <w:b/>
          <w:sz w:val="28"/>
          <w:szCs w:val="28"/>
          <w:u w:val="single"/>
        </w:rPr>
        <w:t>Application</w:t>
      </w:r>
      <w:r w:rsidR="009429FD">
        <w:rPr>
          <w:b/>
          <w:sz w:val="28"/>
          <w:szCs w:val="28"/>
          <w:u w:val="single"/>
        </w:rPr>
        <w:t xml:space="preserve"> F</w:t>
      </w:r>
      <w:r w:rsidR="00BB4BA0" w:rsidRPr="009429FD">
        <w:rPr>
          <w:b/>
          <w:sz w:val="28"/>
          <w:szCs w:val="28"/>
          <w:u w:val="single"/>
        </w:rPr>
        <w:t>orm</w:t>
      </w:r>
    </w:p>
    <w:p w:rsidR="00BB4BA0" w:rsidRDefault="00BB4BA0" w:rsidP="00BB4BA0">
      <w:pPr>
        <w:spacing w:after="0" w:line="240" w:lineRule="auto"/>
      </w:pPr>
    </w:p>
    <w:p w:rsidR="00950732" w:rsidRDefault="00A101D6" w:rsidP="00950732">
      <w:pPr>
        <w:spacing w:after="0" w:line="240" w:lineRule="auto"/>
        <w:jc w:val="both"/>
      </w:pPr>
      <w:r>
        <w:t>Living Well Oxford is a collaborative partnership between Science Oxford, the Oxford Academic Health Science Network (Oxford AHSN) and the Oxford Health Experiences Institute</w:t>
      </w:r>
      <w:r w:rsidR="00B63DE6">
        <w:t xml:space="preserve">.  </w:t>
      </w:r>
      <w:r>
        <w:t xml:space="preserve">We have secured </w:t>
      </w:r>
      <w:r w:rsidRPr="00D400A7">
        <w:rPr>
          <w:b/>
        </w:rPr>
        <w:t>funding from</w:t>
      </w:r>
      <w:r>
        <w:t xml:space="preserve"> </w:t>
      </w:r>
      <w:r w:rsidRPr="00D400A7">
        <w:rPr>
          <w:b/>
        </w:rPr>
        <w:t>Wellcome</w:t>
      </w:r>
      <w:r>
        <w:t xml:space="preserve"> to develop and run the </w:t>
      </w:r>
      <w:r w:rsidRPr="00D400A7">
        <w:rPr>
          <w:b/>
        </w:rPr>
        <w:t>“Ageing: From Birth and Beyond” “pop-up shop”</w:t>
      </w:r>
      <w:r>
        <w:t xml:space="preserve"> of interactive exhibits, activities and opportunities</w:t>
      </w:r>
      <w:r w:rsidR="0061143A">
        <w:t xml:space="preserve">, which </w:t>
      </w:r>
      <w:r>
        <w:t>will open for one week in May 2017</w:t>
      </w:r>
      <w:r w:rsidR="00950732">
        <w:t>.</w:t>
      </w:r>
    </w:p>
    <w:p w:rsidR="00950732" w:rsidRDefault="00950732" w:rsidP="00950732">
      <w:pPr>
        <w:spacing w:after="0" w:line="240" w:lineRule="auto"/>
        <w:jc w:val="both"/>
      </w:pPr>
    </w:p>
    <w:p w:rsidR="00950732" w:rsidRDefault="00950732" w:rsidP="00950732">
      <w:pPr>
        <w:spacing w:after="0" w:line="240" w:lineRule="auto"/>
        <w:jc w:val="both"/>
      </w:pPr>
      <w:r>
        <w:t xml:space="preserve">We would like </w:t>
      </w:r>
      <w:r w:rsidR="00A101D6">
        <w:t>to emphasise ageing’s relevance to everyone, as our bodies change</w:t>
      </w:r>
      <w:r w:rsidR="002E4053">
        <w:t xml:space="preserve"> and</w:t>
      </w:r>
      <w:r w:rsidR="00A101D6">
        <w:t xml:space="preserve"> develop</w:t>
      </w:r>
      <w:r w:rsidR="002E4053">
        <w:t xml:space="preserve"> </w:t>
      </w:r>
      <w:r w:rsidR="00A101D6">
        <w:t>in different ways throughout our lives, not only in our later years.  We will include content on ageing from different perspectives, such as changes over time in our brains, bones and risk of disease.</w:t>
      </w:r>
      <w:r>
        <w:t xml:space="preserve">  </w:t>
      </w:r>
      <w:r w:rsidR="00B63DE6">
        <w:t>We are interpreting “ageing” in a broad sense, and would like to have content which is appealing to the range of people who constitute the shoppers at Templars Square.  There will be a strand of the “pop-up shop” which focusses on dementia, as this is an area of extensive research in Oxford.</w:t>
      </w:r>
    </w:p>
    <w:p w:rsidR="00B63DE6" w:rsidRDefault="00B63DE6" w:rsidP="00A101D6">
      <w:pPr>
        <w:spacing w:after="0" w:line="240" w:lineRule="auto"/>
      </w:pPr>
    </w:p>
    <w:p w:rsidR="00A101D6" w:rsidRPr="001D3509" w:rsidRDefault="00A101D6" w:rsidP="00A101D6">
      <w:pPr>
        <w:spacing w:after="0" w:line="240" w:lineRule="auto"/>
        <w:rPr>
          <w:b/>
          <w:i/>
        </w:rPr>
      </w:pPr>
      <w:r w:rsidRPr="001D3509">
        <w:rPr>
          <w:b/>
          <w:i/>
        </w:rPr>
        <w:t>What is the Living Well Oxford “pop-up shop”?</w:t>
      </w:r>
    </w:p>
    <w:p w:rsidR="00A101D6" w:rsidRDefault="00A101D6" w:rsidP="00A101D6">
      <w:pPr>
        <w:pStyle w:val="ListParagraph"/>
        <w:numPr>
          <w:ilvl w:val="0"/>
          <w:numId w:val="3"/>
        </w:numPr>
        <w:spacing w:after="0" w:line="240" w:lineRule="auto"/>
      </w:pPr>
      <w:r>
        <w:t>A temporary exhibition / activity space, entitled “Ageing: From Birth and Beyond”</w:t>
      </w:r>
    </w:p>
    <w:p w:rsidR="00A101D6" w:rsidRDefault="00A101D6" w:rsidP="00A101D6">
      <w:pPr>
        <w:pStyle w:val="ListParagraph"/>
        <w:numPr>
          <w:ilvl w:val="0"/>
          <w:numId w:val="3"/>
        </w:numPr>
        <w:spacing w:after="0" w:line="240" w:lineRule="auto"/>
      </w:pPr>
      <w:r>
        <w:t>A unique engagement opportunity to bring Oxford’s research into the local community</w:t>
      </w:r>
    </w:p>
    <w:p w:rsidR="0061143A" w:rsidRDefault="0061143A" w:rsidP="00A101D6">
      <w:pPr>
        <w:pStyle w:val="ListParagraph"/>
        <w:numPr>
          <w:ilvl w:val="0"/>
          <w:numId w:val="3"/>
        </w:numPr>
        <w:spacing w:after="0" w:line="240" w:lineRule="auto"/>
      </w:pPr>
      <w:r w:rsidRPr="001D3509">
        <w:rPr>
          <w:b/>
        </w:rPr>
        <w:t xml:space="preserve">We want the local community to feel connected to Oxford’s research, and </w:t>
      </w:r>
      <w:r w:rsidRPr="001D3509">
        <w:rPr>
          <w:b/>
          <w:i/>
        </w:rPr>
        <w:t>vice versa</w:t>
      </w:r>
      <w:r w:rsidR="002E4053">
        <w:rPr>
          <w:b/>
          <w:i/>
        </w:rPr>
        <w:t>.</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Who is funding the “pop-up shop”?</w:t>
      </w:r>
    </w:p>
    <w:p w:rsidR="00A101D6" w:rsidRDefault="00A101D6" w:rsidP="00A101D6">
      <w:pPr>
        <w:pStyle w:val="ListParagraph"/>
        <w:numPr>
          <w:ilvl w:val="0"/>
          <w:numId w:val="3"/>
        </w:numPr>
        <w:spacing w:after="0" w:line="240" w:lineRule="auto"/>
        <w:jc w:val="both"/>
      </w:pPr>
      <w:r>
        <w:t>The initial development of the “pop-up shop” has been funded by Science Oxford and Oxford AHSN</w:t>
      </w:r>
      <w:r w:rsidR="002E4053">
        <w:t>.</w:t>
      </w:r>
    </w:p>
    <w:p w:rsidR="00A101D6" w:rsidRDefault="00A101D6" w:rsidP="00A101D6">
      <w:pPr>
        <w:pStyle w:val="ListParagraph"/>
        <w:numPr>
          <w:ilvl w:val="0"/>
          <w:numId w:val="3"/>
        </w:numPr>
        <w:spacing w:after="0" w:line="240" w:lineRule="auto"/>
        <w:jc w:val="both"/>
      </w:pPr>
      <w:r>
        <w:t>A Wellcome People Award (1</w:t>
      </w:r>
      <w:r w:rsidRPr="0077331F">
        <w:rPr>
          <w:vertAlign w:val="superscript"/>
        </w:rPr>
        <w:t>st</w:t>
      </w:r>
      <w:r>
        <w:t xml:space="preserve"> September 2016 – 31</w:t>
      </w:r>
      <w:r w:rsidRPr="0077331F">
        <w:rPr>
          <w:vertAlign w:val="superscript"/>
        </w:rPr>
        <w:t>st</w:t>
      </w:r>
      <w:r>
        <w:t xml:space="preserve"> August 2017) has been secured to fund the further development, delivery and evaluation of the “pop-up shop”</w:t>
      </w:r>
      <w:r w:rsidR="002E4053">
        <w:t>.</w:t>
      </w:r>
    </w:p>
    <w:p w:rsidR="00A101D6" w:rsidRPr="001D3509" w:rsidRDefault="00A101D6" w:rsidP="00A101D6">
      <w:pPr>
        <w:pStyle w:val="ListParagraph"/>
        <w:numPr>
          <w:ilvl w:val="0"/>
          <w:numId w:val="3"/>
        </w:numPr>
        <w:spacing w:after="0" w:line="240" w:lineRule="auto"/>
        <w:rPr>
          <w:b/>
        </w:rPr>
      </w:pPr>
      <w:r w:rsidRPr="001D3509">
        <w:rPr>
          <w:b/>
        </w:rPr>
        <w:t>There is no charge for participating in the “pop-up shop”</w:t>
      </w:r>
      <w:r w:rsidR="002E4053">
        <w:rPr>
          <w:b/>
        </w:rPr>
        <w:t>.</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Where and when will it be?</w:t>
      </w:r>
    </w:p>
    <w:p w:rsidR="00A101D6" w:rsidRDefault="00A101D6" w:rsidP="00A101D6">
      <w:pPr>
        <w:pStyle w:val="ListParagraph"/>
        <w:numPr>
          <w:ilvl w:val="0"/>
          <w:numId w:val="4"/>
        </w:numPr>
        <w:spacing w:after="0" w:line="240" w:lineRule="auto"/>
        <w:jc w:val="both"/>
      </w:pPr>
      <w:r>
        <w:t xml:space="preserve">Templars Square Shopping Centre in </w:t>
      </w:r>
      <w:proofErr w:type="spellStart"/>
      <w:r>
        <w:t>Cowley</w:t>
      </w:r>
      <w:proofErr w:type="spellEnd"/>
    </w:p>
    <w:p w:rsidR="00A101D6" w:rsidRDefault="00A101D6" w:rsidP="0061143A">
      <w:pPr>
        <w:pStyle w:val="ListParagraph"/>
        <w:numPr>
          <w:ilvl w:val="0"/>
          <w:numId w:val="4"/>
        </w:numPr>
        <w:spacing w:after="0" w:line="240" w:lineRule="auto"/>
        <w:jc w:val="both"/>
      </w:pPr>
      <w:r>
        <w:t>Monday 15</w:t>
      </w:r>
      <w:r w:rsidRPr="00DE2200">
        <w:rPr>
          <w:vertAlign w:val="superscript"/>
        </w:rPr>
        <w:t>th</w:t>
      </w:r>
      <w:r>
        <w:t xml:space="preserve"> – Sunday 21</w:t>
      </w:r>
      <w:r w:rsidRPr="00DE2200">
        <w:rPr>
          <w:vertAlign w:val="superscript"/>
        </w:rPr>
        <w:t>st</w:t>
      </w:r>
      <w:r>
        <w:t xml:space="preserve"> May 2017,</w:t>
      </w:r>
      <w:r w:rsidR="0061143A">
        <w:t xml:space="preserve"> to tie </w:t>
      </w:r>
      <w:r w:rsidR="00123D9B">
        <w:t>in with Dementia Awareness Week</w:t>
      </w:r>
    </w:p>
    <w:p w:rsidR="00A101D6" w:rsidRDefault="00A101D6" w:rsidP="00A101D6">
      <w:pPr>
        <w:pStyle w:val="ListParagraph"/>
        <w:numPr>
          <w:ilvl w:val="0"/>
          <w:numId w:val="4"/>
        </w:numPr>
        <w:spacing w:after="0" w:line="240" w:lineRule="auto"/>
        <w:jc w:val="both"/>
      </w:pPr>
      <w:r>
        <w:t xml:space="preserve">We anticipate that researchers will be unlikely to be able to commit to all 7 days, so suggest you attend for </w:t>
      </w:r>
      <w:r w:rsidR="00F77FFA">
        <w:t>as many full days as you are able</w:t>
      </w:r>
      <w:r w:rsidR="002E4053">
        <w:t>.</w:t>
      </w:r>
    </w:p>
    <w:p w:rsidR="00A101D6" w:rsidRPr="00B23E93" w:rsidRDefault="00A101D6" w:rsidP="00A101D6">
      <w:pPr>
        <w:spacing w:after="0" w:line="240" w:lineRule="auto"/>
      </w:pPr>
    </w:p>
    <w:p w:rsidR="00A101D6" w:rsidRPr="001D3509" w:rsidRDefault="00A101D6" w:rsidP="00A101D6">
      <w:pPr>
        <w:spacing w:after="0" w:line="240" w:lineRule="auto"/>
        <w:rPr>
          <w:i/>
        </w:rPr>
      </w:pPr>
      <w:r w:rsidRPr="001D3509">
        <w:rPr>
          <w:b/>
          <w:i/>
        </w:rPr>
        <w:t>What form will the “pop-up shop” take?</w:t>
      </w:r>
    </w:p>
    <w:p w:rsidR="00A101D6" w:rsidRDefault="00A101D6" w:rsidP="00A101D6">
      <w:pPr>
        <w:pStyle w:val="ListParagraph"/>
        <w:numPr>
          <w:ilvl w:val="0"/>
          <w:numId w:val="4"/>
        </w:numPr>
        <w:spacing w:after="0" w:line="240" w:lineRule="auto"/>
        <w:jc w:val="both"/>
      </w:pPr>
      <w:r>
        <w:t xml:space="preserve">We will have space in Bank Court (the open area by the banks, at the top of the escalator and stairs), and in Bank Court Chambers (some rooms upstairs).  </w:t>
      </w:r>
      <w:r w:rsidRPr="003A3466">
        <w:t>It is anticipated that the activities in Bank Court will be predominantly</w:t>
      </w:r>
      <w:r w:rsidR="00B63DE6">
        <w:t xml:space="preserve"> drop-in style</w:t>
      </w:r>
      <w:r w:rsidRPr="003A3466">
        <w:t xml:space="preserve"> hands-on activities.  Bank Court Chambers will provide additional quieter space, </w:t>
      </w:r>
      <w:r w:rsidRPr="00A101D6">
        <w:rPr>
          <w:i/>
        </w:rPr>
        <w:t>e.g</w:t>
      </w:r>
      <w:r w:rsidRPr="003A3466">
        <w:t>. for hosting talks and playing video / film content, and will provide the opportunity for visitors to have a longer dwell time with the activities and for talking to the shop participants.</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 xml:space="preserve">Who will </w:t>
      </w:r>
      <w:r w:rsidR="002E4053">
        <w:rPr>
          <w:b/>
          <w:i/>
        </w:rPr>
        <w:t xml:space="preserve">be </w:t>
      </w:r>
      <w:r w:rsidRPr="001D3509">
        <w:rPr>
          <w:b/>
          <w:i/>
        </w:rPr>
        <w:t xml:space="preserve">the audience </w:t>
      </w:r>
      <w:r w:rsidR="0036008C">
        <w:rPr>
          <w:b/>
          <w:i/>
        </w:rPr>
        <w:t>for the “pop-up shop”</w:t>
      </w:r>
      <w:r w:rsidRPr="001D3509">
        <w:rPr>
          <w:b/>
          <w:i/>
        </w:rPr>
        <w:t>?</w:t>
      </w:r>
    </w:p>
    <w:p w:rsidR="00A101D6" w:rsidRDefault="00A101D6" w:rsidP="00A101D6">
      <w:pPr>
        <w:pStyle w:val="ListParagraph"/>
        <w:numPr>
          <w:ilvl w:val="0"/>
          <w:numId w:val="4"/>
        </w:numPr>
        <w:spacing w:after="0" w:line="240" w:lineRule="auto"/>
        <w:jc w:val="both"/>
      </w:pPr>
      <w:r>
        <w:t xml:space="preserve">Templars Square is the largest covered shopping centre in Oxfordshire, servicing the Leys and Rose Hill, parts of which are amongst the 10 % most deprived in England.  Typical </w:t>
      </w:r>
      <w:r w:rsidR="00950732">
        <w:t xml:space="preserve">daily </w:t>
      </w:r>
      <w:r>
        <w:t xml:space="preserve">footfall is </w:t>
      </w:r>
      <w:r w:rsidR="00950732">
        <w:t xml:space="preserve">between </w:t>
      </w:r>
      <w:r>
        <w:t>15,000 and 18,000, and visitors to the Centre include young people, families and retired people.</w:t>
      </w:r>
    </w:p>
    <w:p w:rsidR="00A101D6" w:rsidRDefault="00A101D6" w:rsidP="00A101D6">
      <w:pPr>
        <w:pStyle w:val="ListParagraph"/>
        <w:numPr>
          <w:ilvl w:val="0"/>
          <w:numId w:val="4"/>
        </w:numPr>
        <w:spacing w:after="0" w:line="240" w:lineRule="auto"/>
        <w:jc w:val="both"/>
      </w:pPr>
      <w:r>
        <w:t>Th</w:t>
      </w:r>
      <w:r w:rsidR="0036008C">
        <w:t>e audience</w:t>
      </w:r>
      <w:r>
        <w:t xml:space="preserve"> will be Templars Square’s existing</w:t>
      </w:r>
      <w:r w:rsidR="0036008C">
        <w:t xml:space="preserve"> visitors and those attracted </w:t>
      </w:r>
      <w:r>
        <w:t>by the event marketing.</w:t>
      </w:r>
    </w:p>
    <w:p w:rsidR="00B63DE6" w:rsidRDefault="00B63DE6" w:rsidP="00B63DE6">
      <w:pPr>
        <w:spacing w:after="0" w:line="240" w:lineRule="auto"/>
        <w:jc w:val="both"/>
      </w:pPr>
    </w:p>
    <w:p w:rsidR="00A101D6" w:rsidRPr="001D3509" w:rsidRDefault="00A101D6" w:rsidP="00A101D6">
      <w:pPr>
        <w:spacing w:after="0" w:line="240" w:lineRule="auto"/>
        <w:rPr>
          <w:b/>
          <w:i/>
        </w:rPr>
      </w:pPr>
      <w:r w:rsidRPr="001D3509">
        <w:rPr>
          <w:b/>
          <w:i/>
        </w:rPr>
        <w:t>What is the timeframe?</w:t>
      </w:r>
    </w:p>
    <w:tbl>
      <w:tblPr>
        <w:tblStyle w:val="TableGrid"/>
        <w:tblW w:w="0" w:type="auto"/>
        <w:tblLook w:val="04A0" w:firstRow="1" w:lastRow="0" w:firstColumn="1" w:lastColumn="0" w:noHBand="0" w:noVBand="1"/>
      </w:tblPr>
      <w:tblGrid>
        <w:gridCol w:w="2263"/>
        <w:gridCol w:w="7365"/>
      </w:tblGrid>
      <w:tr w:rsidR="00A101D6" w:rsidTr="0008591C">
        <w:tc>
          <w:tcPr>
            <w:tcW w:w="2263" w:type="dxa"/>
          </w:tcPr>
          <w:p w:rsidR="00A101D6" w:rsidRDefault="00F77FFA" w:rsidP="00F77FFA">
            <w:r>
              <w:t>As soon as possible</w:t>
            </w:r>
          </w:p>
        </w:tc>
        <w:tc>
          <w:tcPr>
            <w:tcW w:w="7365" w:type="dxa"/>
          </w:tcPr>
          <w:p w:rsidR="00A101D6" w:rsidRDefault="00A101D6" w:rsidP="0008591C">
            <w:r>
              <w:t>Closing date for applications</w:t>
            </w:r>
          </w:p>
        </w:tc>
      </w:tr>
      <w:tr w:rsidR="00A101D6" w:rsidTr="0008591C">
        <w:tc>
          <w:tcPr>
            <w:tcW w:w="2263" w:type="dxa"/>
          </w:tcPr>
          <w:p w:rsidR="00A101D6" w:rsidRDefault="00A101D6" w:rsidP="0008591C">
            <w:r>
              <w:t>28</w:t>
            </w:r>
            <w:r w:rsidRPr="00382347">
              <w:rPr>
                <w:vertAlign w:val="superscript"/>
              </w:rPr>
              <w:t>th</w:t>
            </w:r>
            <w:r>
              <w:t xml:space="preserve"> February 2017</w:t>
            </w:r>
          </w:p>
        </w:tc>
        <w:tc>
          <w:tcPr>
            <w:tcW w:w="7365" w:type="dxa"/>
          </w:tcPr>
          <w:p w:rsidR="00A101D6" w:rsidRDefault="00A101D6" w:rsidP="0008591C">
            <w:r>
              <w:t>All activities developed</w:t>
            </w:r>
          </w:p>
        </w:tc>
      </w:tr>
      <w:tr w:rsidR="00A101D6" w:rsidTr="0008591C">
        <w:tc>
          <w:tcPr>
            <w:tcW w:w="2263" w:type="dxa"/>
          </w:tcPr>
          <w:p w:rsidR="00A101D6" w:rsidRDefault="00A101D6" w:rsidP="0008591C">
            <w:r>
              <w:t>March and April 2017</w:t>
            </w:r>
          </w:p>
        </w:tc>
        <w:tc>
          <w:tcPr>
            <w:tcW w:w="7365" w:type="dxa"/>
          </w:tcPr>
          <w:p w:rsidR="00A101D6" w:rsidRDefault="00A101D6" w:rsidP="00A101D6">
            <w:r>
              <w:t xml:space="preserve">Activities to be trialled, </w:t>
            </w:r>
            <w:r w:rsidRPr="00DB095C">
              <w:rPr>
                <w:i/>
              </w:rPr>
              <w:t>e.g</w:t>
            </w:r>
            <w:r>
              <w:t xml:space="preserve">. at </w:t>
            </w:r>
            <w:proofErr w:type="spellStart"/>
            <w:r>
              <w:t>BrainFest</w:t>
            </w:r>
            <w:proofErr w:type="spellEnd"/>
            <w:r>
              <w:t xml:space="preserve"> or the BRC open day</w:t>
            </w:r>
          </w:p>
        </w:tc>
      </w:tr>
      <w:tr w:rsidR="00A101D6" w:rsidTr="0008591C">
        <w:tc>
          <w:tcPr>
            <w:tcW w:w="2263" w:type="dxa"/>
          </w:tcPr>
          <w:p w:rsidR="00A101D6" w:rsidRDefault="00A101D6" w:rsidP="0008591C">
            <w:r>
              <w:t>May 2017</w:t>
            </w:r>
          </w:p>
        </w:tc>
        <w:tc>
          <w:tcPr>
            <w:tcW w:w="7365" w:type="dxa"/>
          </w:tcPr>
          <w:p w:rsidR="00A101D6" w:rsidRDefault="00A101D6" w:rsidP="0008591C">
            <w:r>
              <w:t>Delivery of activities in “pop-up shop”</w:t>
            </w:r>
          </w:p>
        </w:tc>
      </w:tr>
      <w:tr w:rsidR="00A101D6" w:rsidTr="0008591C">
        <w:tc>
          <w:tcPr>
            <w:tcW w:w="2263" w:type="dxa"/>
          </w:tcPr>
          <w:p w:rsidR="00A101D6" w:rsidRDefault="00A101D6" w:rsidP="0008591C">
            <w:r>
              <w:t>June 2017</w:t>
            </w:r>
          </w:p>
        </w:tc>
        <w:tc>
          <w:tcPr>
            <w:tcW w:w="7365" w:type="dxa"/>
          </w:tcPr>
          <w:p w:rsidR="00A101D6" w:rsidRDefault="00A101D6" w:rsidP="00A101D6">
            <w:r>
              <w:t>Celebration event for all project participants</w:t>
            </w:r>
          </w:p>
        </w:tc>
      </w:tr>
    </w:tbl>
    <w:p w:rsidR="00123D9B" w:rsidRPr="00123D9B" w:rsidRDefault="00123D9B" w:rsidP="00A101D6">
      <w:pPr>
        <w:spacing w:after="0" w:line="240" w:lineRule="auto"/>
      </w:pPr>
    </w:p>
    <w:p w:rsidR="00A101D6" w:rsidRPr="001D3509" w:rsidRDefault="00A101D6" w:rsidP="00A101D6">
      <w:pPr>
        <w:spacing w:after="0" w:line="240" w:lineRule="auto"/>
        <w:rPr>
          <w:b/>
          <w:i/>
        </w:rPr>
      </w:pPr>
      <w:r w:rsidRPr="001D3509">
        <w:rPr>
          <w:b/>
          <w:i/>
        </w:rPr>
        <w:lastRenderedPageBreak/>
        <w:t>Who will participate?</w:t>
      </w:r>
    </w:p>
    <w:p w:rsidR="00A101D6" w:rsidRDefault="00A101D6" w:rsidP="00A101D6">
      <w:pPr>
        <w:pStyle w:val="ListParagraph"/>
        <w:numPr>
          <w:ilvl w:val="0"/>
          <w:numId w:val="3"/>
        </w:numPr>
        <w:spacing w:after="0" w:line="240" w:lineRule="auto"/>
        <w:jc w:val="both"/>
      </w:pPr>
      <w:r>
        <w:t>Researchers and clinicians from the Medical Sciences Division at the University of Oxford and the Faculty of Health and Life Sciences at Oxford Brookes University</w:t>
      </w:r>
    </w:p>
    <w:p w:rsidR="00A101D6" w:rsidRPr="00F74299" w:rsidRDefault="00A101D6" w:rsidP="00A101D6">
      <w:pPr>
        <w:pStyle w:val="ListParagraph"/>
        <w:numPr>
          <w:ilvl w:val="0"/>
          <w:numId w:val="3"/>
        </w:numPr>
        <w:spacing w:after="0" w:line="240" w:lineRule="auto"/>
        <w:jc w:val="both"/>
      </w:pPr>
      <w:r>
        <w:t>Non</w:t>
      </w:r>
      <w:r w:rsidRPr="00F74299">
        <w:t>-academic clinicians</w:t>
      </w:r>
    </w:p>
    <w:p w:rsidR="00A101D6" w:rsidRDefault="00A101D6" w:rsidP="00A101D6">
      <w:pPr>
        <w:pStyle w:val="ListParagraph"/>
        <w:numPr>
          <w:ilvl w:val="0"/>
          <w:numId w:val="3"/>
        </w:numPr>
        <w:spacing w:after="0" w:line="240" w:lineRule="auto"/>
      </w:pPr>
      <w:r>
        <w:t xml:space="preserve">Local community groups, </w:t>
      </w:r>
      <w:r>
        <w:rPr>
          <w:i/>
        </w:rPr>
        <w:t xml:space="preserve">e.g. </w:t>
      </w:r>
      <w:r>
        <w:t>MIND</w:t>
      </w:r>
    </w:p>
    <w:p w:rsidR="00A101D6" w:rsidRDefault="00A101D6" w:rsidP="00A101D6">
      <w:pPr>
        <w:pStyle w:val="ListParagraph"/>
        <w:numPr>
          <w:ilvl w:val="0"/>
          <w:numId w:val="3"/>
        </w:numPr>
        <w:spacing w:after="0" w:line="240" w:lineRule="auto"/>
      </w:pPr>
      <w:r>
        <w:t xml:space="preserve">Local </w:t>
      </w:r>
      <w:r w:rsidR="00463702">
        <w:t xml:space="preserve">charities </w:t>
      </w:r>
      <w:r>
        <w:t xml:space="preserve">and public health providers, </w:t>
      </w:r>
      <w:r>
        <w:rPr>
          <w:i/>
        </w:rPr>
        <w:t>e.g.</w:t>
      </w:r>
      <w:r>
        <w:t xml:space="preserve"> </w:t>
      </w:r>
      <w:r w:rsidR="00463702">
        <w:t>Guideposts</w:t>
      </w:r>
    </w:p>
    <w:p w:rsidR="0036008C" w:rsidRDefault="0036008C" w:rsidP="0036008C">
      <w:pPr>
        <w:pStyle w:val="ListParagraph"/>
        <w:numPr>
          <w:ilvl w:val="0"/>
          <w:numId w:val="3"/>
        </w:numPr>
        <w:tabs>
          <w:tab w:val="left" w:pos="3119"/>
          <w:tab w:val="right" w:pos="9638"/>
        </w:tabs>
        <w:spacing w:after="0" w:line="240" w:lineRule="auto"/>
        <w:jc w:val="both"/>
      </w:pPr>
      <w:r>
        <w:t>We want to inspire the project participants to share their stories and passion in innovative ways, which will in turn stimulate and engage the public.</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How will the content be developed?</w:t>
      </w:r>
    </w:p>
    <w:p w:rsidR="00455874" w:rsidRDefault="00455874" w:rsidP="00455874">
      <w:pPr>
        <w:pStyle w:val="ListParagraph"/>
        <w:numPr>
          <w:ilvl w:val="0"/>
          <w:numId w:val="5"/>
        </w:numPr>
        <w:spacing w:after="0" w:line="240" w:lineRule="auto"/>
        <w:jc w:val="both"/>
      </w:pPr>
      <w:r>
        <w:t>The “pop-up shop” will provide a range of engagement opportunities for the public, and is likely to include hands-on activities, short talks / demonstrations and information stands.</w:t>
      </w:r>
    </w:p>
    <w:p w:rsidR="002E4053" w:rsidRDefault="00A101D6" w:rsidP="00B63DE6">
      <w:pPr>
        <w:pStyle w:val="ListParagraph"/>
        <w:numPr>
          <w:ilvl w:val="0"/>
          <w:numId w:val="5"/>
        </w:numPr>
        <w:spacing w:after="0" w:line="240" w:lineRule="auto"/>
        <w:jc w:val="both"/>
      </w:pPr>
      <w:r>
        <w:t xml:space="preserve">We will be </w:t>
      </w:r>
      <w:r w:rsidR="00463702">
        <w:t>consulting with</w:t>
      </w:r>
      <w:r>
        <w:t xml:space="preserve"> </w:t>
      </w:r>
      <w:r w:rsidR="0061143A">
        <w:t xml:space="preserve">seldom-heard </w:t>
      </w:r>
      <w:r>
        <w:t>community groups</w:t>
      </w:r>
      <w:r w:rsidR="00B63DE6">
        <w:t xml:space="preserve"> local to Templars Square, to find out what types of engagement </w:t>
      </w:r>
      <w:r w:rsidR="0061143A">
        <w:t>opportunities they would like in the “pop-up shop”</w:t>
      </w:r>
      <w:r w:rsidR="002E4053">
        <w:t>.</w:t>
      </w:r>
    </w:p>
    <w:p w:rsidR="00A101D6" w:rsidRDefault="002E4053" w:rsidP="00B63DE6">
      <w:pPr>
        <w:pStyle w:val="ListParagraph"/>
        <w:numPr>
          <w:ilvl w:val="0"/>
          <w:numId w:val="5"/>
        </w:numPr>
        <w:spacing w:after="0" w:line="240" w:lineRule="auto"/>
        <w:jc w:val="both"/>
      </w:pPr>
      <w:r>
        <w:t xml:space="preserve">We </w:t>
      </w:r>
      <w:r w:rsidR="0061143A">
        <w:t>will work with researchers to develop appropriate content</w:t>
      </w:r>
      <w:r>
        <w:t xml:space="preserve"> (either by generating new activities or adapting existing activities), to highlight the research in a way which is most accessible for the audience</w:t>
      </w:r>
      <w:r w:rsidR="0061143A">
        <w:t>.</w:t>
      </w:r>
      <w:r w:rsidR="00B63DE6">
        <w:t xml:space="preserve">  In this way, the activities produced will be of greatest relevance to the audience, and will hopefully encourage more meaningful interactions.</w:t>
      </w:r>
    </w:p>
    <w:p w:rsidR="00A101D6" w:rsidRDefault="00A101D6" w:rsidP="00A101D6">
      <w:pPr>
        <w:pStyle w:val="ListParagraph"/>
        <w:numPr>
          <w:ilvl w:val="0"/>
          <w:numId w:val="5"/>
        </w:numPr>
        <w:spacing w:after="0" w:line="240" w:lineRule="auto"/>
        <w:jc w:val="both"/>
      </w:pPr>
      <w:r>
        <w:t xml:space="preserve">Activities will be designed such that they complement each other collectively, but are also effective </w:t>
      </w:r>
      <w:r w:rsidR="002E4053">
        <w:t>individually</w:t>
      </w:r>
      <w:r>
        <w:t xml:space="preserve">, so they are suitable for use in other events / venues </w:t>
      </w:r>
      <w:r w:rsidR="00463702">
        <w:t>in the future</w:t>
      </w:r>
      <w:r w:rsidR="002E4053">
        <w:t>.</w:t>
      </w:r>
    </w:p>
    <w:p w:rsidR="00A101D6" w:rsidRDefault="00A101D6" w:rsidP="00A101D6">
      <w:pPr>
        <w:pStyle w:val="ListParagraph"/>
        <w:numPr>
          <w:ilvl w:val="0"/>
          <w:numId w:val="5"/>
        </w:numPr>
        <w:spacing w:after="0" w:line="240" w:lineRule="auto"/>
        <w:jc w:val="both"/>
      </w:pPr>
      <w:r>
        <w:t>The non-research parts of the “pop-up shop” will complement the research-related activities, and will provide supplementary activities, information and signposting</w:t>
      </w:r>
      <w:r w:rsidR="002E4053">
        <w:t>.</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How will the “pop-up shop” be evaluated?</w:t>
      </w:r>
    </w:p>
    <w:p w:rsidR="00A101D6" w:rsidRDefault="00A101D6" w:rsidP="00A101D6">
      <w:pPr>
        <w:pStyle w:val="ListParagraph"/>
        <w:numPr>
          <w:ilvl w:val="0"/>
          <w:numId w:val="8"/>
        </w:numPr>
        <w:spacing w:after="0" w:line="240" w:lineRule="auto"/>
        <w:jc w:val="both"/>
      </w:pPr>
      <w:r>
        <w:t>We have commissioned Elizabeth Jeavans and Sarah Jenkins as the external evaluators, who will work with us to develop the evaluation framework and tools</w:t>
      </w:r>
      <w:r w:rsidR="002220A1">
        <w:t>.</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How will you benefit from being involved?</w:t>
      </w:r>
    </w:p>
    <w:p w:rsidR="00A101D6" w:rsidRDefault="00A101D6" w:rsidP="00A101D6">
      <w:pPr>
        <w:pStyle w:val="ListParagraph"/>
        <w:numPr>
          <w:ilvl w:val="0"/>
          <w:numId w:val="2"/>
        </w:numPr>
        <w:spacing w:after="0" w:line="240" w:lineRule="auto"/>
        <w:jc w:val="both"/>
      </w:pPr>
      <w:r>
        <w:t xml:space="preserve">You will engage </w:t>
      </w:r>
      <w:r w:rsidRPr="00624AB4">
        <w:rPr>
          <w:u w:val="single"/>
        </w:rPr>
        <w:t>with</w:t>
      </w:r>
      <w:r>
        <w:t xml:space="preserve"> the local Oxford community </w:t>
      </w:r>
      <w:r w:rsidRPr="00624AB4">
        <w:rPr>
          <w:u w:val="single"/>
        </w:rPr>
        <w:t>in</w:t>
      </w:r>
      <w:r>
        <w:t xml:space="preserve"> the community, and discuss the implications of your work with the general public</w:t>
      </w:r>
      <w:r w:rsidR="002220A1">
        <w:t xml:space="preserve"> in an accessible way.</w:t>
      </w:r>
    </w:p>
    <w:p w:rsidR="00A101D6" w:rsidRDefault="00A101D6" w:rsidP="00A101D6">
      <w:pPr>
        <w:pStyle w:val="ListParagraph"/>
        <w:numPr>
          <w:ilvl w:val="0"/>
          <w:numId w:val="2"/>
        </w:numPr>
        <w:spacing w:after="0" w:line="240" w:lineRule="auto"/>
        <w:jc w:val="both"/>
      </w:pPr>
      <w:r>
        <w:t>You will be supported to develop an activity which can be used for other engagement opportunities, such as Oxfordshire Science Festival, Oxford Open Doors or University open days</w:t>
      </w:r>
      <w:r w:rsidR="002220A1">
        <w:t>.</w:t>
      </w:r>
    </w:p>
    <w:p w:rsidR="00A101D6" w:rsidRDefault="00A101D6" w:rsidP="00A101D6">
      <w:pPr>
        <w:pStyle w:val="ListParagraph"/>
        <w:numPr>
          <w:ilvl w:val="0"/>
          <w:numId w:val="2"/>
        </w:numPr>
        <w:spacing w:after="0" w:line="240" w:lineRule="auto"/>
      </w:pPr>
      <w:r>
        <w:t>Your involvement will build capacity for public engagement within your group / department</w:t>
      </w:r>
      <w:r w:rsidR="002220A1">
        <w:t>.</w:t>
      </w:r>
    </w:p>
    <w:p w:rsidR="00A101D6" w:rsidRDefault="00A101D6" w:rsidP="00A101D6">
      <w:pPr>
        <w:pStyle w:val="ListParagraph"/>
        <w:numPr>
          <w:ilvl w:val="0"/>
          <w:numId w:val="2"/>
        </w:numPr>
        <w:spacing w:after="0" w:line="240" w:lineRule="auto"/>
        <w:jc w:val="both"/>
      </w:pPr>
      <w:r>
        <w:t>Your involvement can be included in REF impact case studies and Athena SWAN</w:t>
      </w:r>
      <w:r w:rsidR="002220A1">
        <w:t>.</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What do we need from you?</w:t>
      </w:r>
    </w:p>
    <w:p w:rsidR="00A101D6" w:rsidRDefault="00A101D6" w:rsidP="0036008C">
      <w:pPr>
        <w:pStyle w:val="ListParagraph"/>
        <w:numPr>
          <w:ilvl w:val="0"/>
          <w:numId w:val="2"/>
        </w:numPr>
        <w:spacing w:after="0" w:line="240" w:lineRule="auto"/>
        <w:jc w:val="both"/>
      </w:pPr>
      <w:r w:rsidRPr="0036008C">
        <w:rPr>
          <w:i/>
        </w:rPr>
        <w:t>Commitment</w:t>
      </w:r>
      <w:r w:rsidR="0036008C">
        <w:t>: p</w:t>
      </w:r>
      <w:r>
        <w:t xml:space="preserve">lease submit your application form </w:t>
      </w:r>
      <w:r w:rsidR="00F77FFA">
        <w:t>as soon as you can</w:t>
      </w:r>
    </w:p>
    <w:p w:rsidR="00A101D6" w:rsidRDefault="00A101D6" w:rsidP="0036008C">
      <w:pPr>
        <w:pStyle w:val="ListParagraph"/>
        <w:numPr>
          <w:ilvl w:val="0"/>
          <w:numId w:val="2"/>
        </w:numPr>
        <w:spacing w:after="0" w:line="240" w:lineRule="auto"/>
      </w:pPr>
      <w:r w:rsidRPr="0036008C">
        <w:rPr>
          <w:i/>
        </w:rPr>
        <w:t>Time</w:t>
      </w:r>
      <w:r w:rsidR="0036008C">
        <w:t>: t</w:t>
      </w:r>
      <w:r>
        <w:t>o attend meetings, to develop your activity, to trial your activity</w:t>
      </w:r>
    </w:p>
    <w:p w:rsidR="00A101D6" w:rsidRDefault="00A101D6" w:rsidP="0036008C">
      <w:pPr>
        <w:pStyle w:val="ListParagraph"/>
        <w:numPr>
          <w:ilvl w:val="0"/>
          <w:numId w:val="2"/>
        </w:numPr>
        <w:spacing w:after="0" w:line="240" w:lineRule="auto"/>
      </w:pPr>
      <w:r w:rsidRPr="0036008C">
        <w:rPr>
          <w:i/>
        </w:rPr>
        <w:t>Volunteers</w:t>
      </w:r>
      <w:r w:rsidR="0036008C">
        <w:t>: t</w:t>
      </w:r>
      <w:r>
        <w:t>o present your activity at the “pop-up shop”</w:t>
      </w:r>
    </w:p>
    <w:p w:rsidR="00A101D6" w:rsidRDefault="00A101D6" w:rsidP="0036008C">
      <w:pPr>
        <w:pStyle w:val="ListParagraph"/>
        <w:numPr>
          <w:ilvl w:val="0"/>
          <w:numId w:val="2"/>
        </w:numPr>
        <w:spacing w:after="0" w:line="240" w:lineRule="auto"/>
        <w:jc w:val="both"/>
      </w:pPr>
      <w:r w:rsidRPr="0036008C">
        <w:rPr>
          <w:i/>
        </w:rPr>
        <w:t>Budget</w:t>
      </w:r>
      <w:r w:rsidR="0036008C">
        <w:t>: w</w:t>
      </w:r>
      <w:r>
        <w:t xml:space="preserve">e have a small budget for activity development, however if you are able to supplement this from your own internal public engagement funds </w:t>
      </w:r>
      <w:r w:rsidR="00F77FFA">
        <w:t>it will help our central funding</w:t>
      </w:r>
      <w:r>
        <w:t xml:space="preserve"> go further</w:t>
      </w:r>
    </w:p>
    <w:p w:rsidR="00A101D6" w:rsidRDefault="00A101D6" w:rsidP="00A101D6">
      <w:pPr>
        <w:spacing w:after="0" w:line="240" w:lineRule="auto"/>
      </w:pPr>
    </w:p>
    <w:p w:rsidR="00A101D6" w:rsidRPr="001D3509" w:rsidRDefault="00A101D6" w:rsidP="00A101D6">
      <w:pPr>
        <w:spacing w:after="0" w:line="240" w:lineRule="auto"/>
        <w:rPr>
          <w:b/>
          <w:i/>
        </w:rPr>
      </w:pPr>
      <w:r w:rsidRPr="001D3509">
        <w:rPr>
          <w:b/>
          <w:i/>
        </w:rPr>
        <w:t>What will be the legacy of the “pop-up shop”?</w:t>
      </w:r>
    </w:p>
    <w:p w:rsidR="00A101D6" w:rsidRDefault="00A101D6" w:rsidP="00A101D6">
      <w:pPr>
        <w:pStyle w:val="ListParagraph"/>
        <w:numPr>
          <w:ilvl w:val="0"/>
          <w:numId w:val="7"/>
        </w:numPr>
        <w:spacing w:after="0" w:line="240" w:lineRule="auto"/>
        <w:jc w:val="both"/>
      </w:pPr>
      <w:r>
        <w:t xml:space="preserve">The “pop-up shop” is the first standalone Living Well Oxford event, which will build on the expertise and experience gained through previous collaborative events, such as during Oxfordshire Science Festival 2016 (see our blog for further details: </w:t>
      </w:r>
      <w:hyperlink r:id="rId9" w:history="1">
        <w:r w:rsidRPr="007F388B">
          <w:rPr>
            <w:rStyle w:val="Hyperlink"/>
          </w:rPr>
          <w:t>https://livingwelloxford.wordpress.com/</w:t>
        </w:r>
      </w:hyperlink>
      <w:r>
        <w:t>).</w:t>
      </w:r>
    </w:p>
    <w:p w:rsidR="00A101D6" w:rsidRDefault="00A101D6" w:rsidP="00A101D6">
      <w:pPr>
        <w:pStyle w:val="ListParagraph"/>
        <w:numPr>
          <w:ilvl w:val="0"/>
          <w:numId w:val="7"/>
        </w:numPr>
        <w:spacing w:after="0" w:line="240" w:lineRule="auto"/>
        <w:jc w:val="both"/>
      </w:pPr>
      <w:r>
        <w:t>The learning and recommendations from the “pop-up shop” evaluation will be used to inform future grant proposals to secure funding to grow the project.</w:t>
      </w:r>
    </w:p>
    <w:p w:rsidR="00A101D6" w:rsidRDefault="00A101D6" w:rsidP="00A101D6">
      <w:pPr>
        <w:pStyle w:val="ListParagraph"/>
        <w:numPr>
          <w:ilvl w:val="0"/>
          <w:numId w:val="7"/>
        </w:numPr>
        <w:spacing w:after="0" w:line="240" w:lineRule="auto"/>
        <w:jc w:val="both"/>
      </w:pPr>
      <w:r w:rsidRPr="0024089B">
        <w:t>As the Living Well Oxford project grows, we hope to galvanise a group of project supporters</w:t>
      </w:r>
      <w:r>
        <w:t xml:space="preserve"> from among the “pop-up shop” participants</w:t>
      </w:r>
      <w:r w:rsidRPr="0024089B">
        <w:t xml:space="preserve"> who can be involved in future</w:t>
      </w:r>
      <w:r>
        <w:t xml:space="preserve"> events and</w:t>
      </w:r>
      <w:r w:rsidRPr="0024089B">
        <w:t xml:space="preserve"> initiatives</w:t>
      </w:r>
      <w:r>
        <w:t>.</w:t>
      </w:r>
    </w:p>
    <w:p w:rsidR="0087339C" w:rsidRDefault="00A101D6" w:rsidP="002E4053">
      <w:pPr>
        <w:pStyle w:val="ListParagraph"/>
        <w:numPr>
          <w:ilvl w:val="0"/>
          <w:numId w:val="7"/>
        </w:numPr>
        <w:tabs>
          <w:tab w:val="left" w:pos="3119"/>
          <w:tab w:val="right" w:pos="9638"/>
        </w:tabs>
        <w:spacing w:after="0" w:line="240" w:lineRule="auto"/>
        <w:jc w:val="both"/>
      </w:pPr>
      <w:r>
        <w:t xml:space="preserve">The long-term aim is to develop a public </w:t>
      </w:r>
      <w:r w:rsidRPr="0077331F">
        <w:t>space to support the exploration and understanding of health and healthcare</w:t>
      </w:r>
      <w:r>
        <w:t xml:space="preserve"> (see our blog for further details: </w:t>
      </w:r>
      <w:hyperlink r:id="rId10" w:history="1">
        <w:r w:rsidRPr="00091896">
          <w:rPr>
            <w:rStyle w:val="Hyperlink"/>
          </w:rPr>
          <w:t>https://livingwelloxford.wordpress.com/</w:t>
        </w:r>
      </w:hyperlink>
      <w:r>
        <w:t>).</w:t>
      </w:r>
      <w:r w:rsidR="0087339C">
        <w:br w:type="page"/>
      </w:r>
    </w:p>
    <w:p w:rsidR="0087339C" w:rsidRPr="00186F08" w:rsidRDefault="00186F08" w:rsidP="00186F08">
      <w:pPr>
        <w:spacing w:after="0" w:line="240" w:lineRule="auto"/>
        <w:ind w:left="360"/>
        <w:jc w:val="center"/>
        <w:rPr>
          <w:b/>
          <w:sz w:val="28"/>
          <w:szCs w:val="28"/>
          <w:u w:val="single"/>
        </w:rPr>
      </w:pPr>
      <w:r w:rsidRPr="00186F08">
        <w:rPr>
          <w:b/>
          <w:sz w:val="28"/>
          <w:szCs w:val="28"/>
          <w:u w:val="single"/>
        </w:rPr>
        <w:lastRenderedPageBreak/>
        <w:t>Living Well Oxford “pop-up shop”</w:t>
      </w:r>
      <w:r w:rsidR="00B858B8">
        <w:rPr>
          <w:b/>
          <w:sz w:val="28"/>
          <w:szCs w:val="28"/>
          <w:u w:val="single"/>
        </w:rPr>
        <w:t xml:space="preserve"> </w:t>
      </w:r>
      <w:r w:rsidR="0087339C" w:rsidRPr="00186F08">
        <w:rPr>
          <w:b/>
          <w:sz w:val="28"/>
          <w:szCs w:val="28"/>
          <w:u w:val="single"/>
        </w:rPr>
        <w:t>Researcher Application Form</w:t>
      </w:r>
    </w:p>
    <w:p w:rsidR="005B0937" w:rsidRDefault="005B0937" w:rsidP="00BB4BA0">
      <w:pPr>
        <w:spacing w:after="0" w:line="240" w:lineRule="auto"/>
      </w:pPr>
    </w:p>
    <w:p w:rsidR="005B0937" w:rsidRPr="005B0937" w:rsidRDefault="005B0937" w:rsidP="00BB4BA0">
      <w:pPr>
        <w:spacing w:after="0" w:line="240" w:lineRule="auto"/>
        <w:rPr>
          <w:b/>
        </w:rPr>
      </w:pPr>
      <w:r w:rsidRPr="005B0937">
        <w:rPr>
          <w:b/>
        </w:rPr>
        <w:t>About you</w:t>
      </w:r>
    </w:p>
    <w:p w:rsidR="00BB4BA0" w:rsidRDefault="00ED3238" w:rsidP="00264BED">
      <w:pPr>
        <w:tabs>
          <w:tab w:val="left" w:pos="2694"/>
          <w:tab w:val="right" w:pos="9638"/>
        </w:tabs>
        <w:spacing w:after="0" w:line="240" w:lineRule="auto"/>
        <w:rPr>
          <w:u w:val="single"/>
        </w:rPr>
      </w:pPr>
      <w:r>
        <w:t>Principal applicant</w:t>
      </w:r>
      <w:r>
        <w:tab/>
      </w:r>
      <w:r w:rsidRPr="00ED3238">
        <w:rPr>
          <w:u w:val="single"/>
        </w:rPr>
        <w:tab/>
      </w:r>
    </w:p>
    <w:p w:rsidR="00ED3238" w:rsidRDefault="00ED3238" w:rsidP="00264BED">
      <w:pPr>
        <w:tabs>
          <w:tab w:val="left" w:pos="2694"/>
          <w:tab w:val="right" w:pos="9638"/>
        </w:tabs>
        <w:spacing w:after="0" w:line="240" w:lineRule="auto"/>
        <w:rPr>
          <w:u w:val="single"/>
        </w:rPr>
      </w:pPr>
    </w:p>
    <w:p w:rsidR="001310A0" w:rsidRPr="001310A0" w:rsidRDefault="001310A0" w:rsidP="00264BED">
      <w:pPr>
        <w:tabs>
          <w:tab w:val="left" w:pos="2694"/>
          <w:tab w:val="right" w:pos="9638"/>
        </w:tabs>
        <w:spacing w:after="0" w:line="240" w:lineRule="auto"/>
      </w:pPr>
      <w:r w:rsidRPr="001310A0">
        <w:t>Position / role</w:t>
      </w:r>
      <w:r w:rsidRPr="001310A0">
        <w:tab/>
      </w:r>
      <w:r w:rsidRPr="001310A0">
        <w:rPr>
          <w:u w:val="single"/>
        </w:rPr>
        <w:tab/>
      </w:r>
    </w:p>
    <w:p w:rsidR="001310A0" w:rsidRDefault="001310A0" w:rsidP="00264BED">
      <w:pPr>
        <w:tabs>
          <w:tab w:val="left" w:pos="2694"/>
          <w:tab w:val="right" w:pos="9638"/>
        </w:tabs>
        <w:spacing w:after="0" w:line="240" w:lineRule="auto"/>
        <w:rPr>
          <w:u w:val="single"/>
        </w:rPr>
      </w:pPr>
    </w:p>
    <w:p w:rsidR="001310A0" w:rsidRPr="005B0937" w:rsidRDefault="001310A0" w:rsidP="00264BED">
      <w:pPr>
        <w:tabs>
          <w:tab w:val="left" w:pos="2694"/>
          <w:tab w:val="right" w:pos="9638"/>
        </w:tabs>
        <w:spacing w:after="0" w:line="240" w:lineRule="auto"/>
        <w:rPr>
          <w:u w:val="single"/>
        </w:rPr>
      </w:pPr>
      <w:r w:rsidRPr="005B0937">
        <w:t>Group name</w:t>
      </w:r>
      <w:r w:rsidRPr="005B0937">
        <w:tab/>
      </w:r>
      <w:r w:rsidRPr="005B0937">
        <w:rPr>
          <w:u w:val="single"/>
        </w:rPr>
        <w:tab/>
      </w:r>
    </w:p>
    <w:p w:rsidR="001310A0" w:rsidRDefault="001310A0" w:rsidP="00264BED">
      <w:pPr>
        <w:tabs>
          <w:tab w:val="left" w:pos="2694"/>
          <w:tab w:val="right" w:pos="9638"/>
        </w:tabs>
        <w:spacing w:after="0" w:line="240" w:lineRule="auto"/>
        <w:rPr>
          <w:u w:val="single"/>
        </w:rPr>
      </w:pPr>
    </w:p>
    <w:p w:rsidR="001310A0" w:rsidRDefault="001310A0" w:rsidP="00264BED">
      <w:pPr>
        <w:tabs>
          <w:tab w:val="left" w:pos="2694"/>
          <w:tab w:val="right" w:pos="9638"/>
        </w:tabs>
        <w:spacing w:after="0" w:line="240" w:lineRule="auto"/>
        <w:rPr>
          <w:u w:val="single"/>
        </w:rPr>
      </w:pPr>
      <w:r>
        <w:t xml:space="preserve">Department / </w:t>
      </w:r>
      <w:r w:rsidRPr="00ED3238">
        <w:t>Organisation</w:t>
      </w:r>
      <w:r>
        <w:tab/>
      </w:r>
      <w:r w:rsidRPr="00ED3238">
        <w:rPr>
          <w:u w:val="single"/>
        </w:rPr>
        <w:tab/>
      </w:r>
    </w:p>
    <w:p w:rsidR="001310A0" w:rsidRDefault="001310A0" w:rsidP="00264BED">
      <w:pPr>
        <w:tabs>
          <w:tab w:val="left" w:pos="2694"/>
          <w:tab w:val="right" w:pos="9638"/>
        </w:tabs>
        <w:spacing w:after="0" w:line="240" w:lineRule="auto"/>
        <w:rPr>
          <w:u w:val="single"/>
        </w:rPr>
      </w:pPr>
    </w:p>
    <w:p w:rsidR="00D95DE8" w:rsidRPr="00D95DE8" w:rsidRDefault="001310A0" w:rsidP="00264BED">
      <w:pPr>
        <w:tabs>
          <w:tab w:val="left" w:pos="2694"/>
          <w:tab w:val="right" w:pos="9638"/>
        </w:tabs>
        <w:spacing w:after="0" w:line="240" w:lineRule="auto"/>
        <w:rPr>
          <w:u w:val="single"/>
        </w:rPr>
      </w:pPr>
      <w:r>
        <w:t>Contact e</w:t>
      </w:r>
      <w:r w:rsidR="00D95DE8" w:rsidRPr="00D95DE8">
        <w:t xml:space="preserve"> mail address</w:t>
      </w:r>
      <w:r w:rsidR="00D95DE8" w:rsidRPr="00D95DE8">
        <w:tab/>
      </w:r>
      <w:r w:rsidR="00D95DE8" w:rsidRPr="00D95DE8">
        <w:rPr>
          <w:u w:val="single"/>
        </w:rPr>
        <w:tab/>
      </w:r>
    </w:p>
    <w:p w:rsidR="00D95DE8" w:rsidRDefault="00D95DE8" w:rsidP="00264BED">
      <w:pPr>
        <w:tabs>
          <w:tab w:val="left" w:pos="2694"/>
          <w:tab w:val="right" w:pos="9638"/>
        </w:tabs>
        <w:spacing w:after="0" w:line="240" w:lineRule="auto"/>
        <w:rPr>
          <w:u w:val="single"/>
        </w:rPr>
      </w:pPr>
    </w:p>
    <w:p w:rsidR="009C3111" w:rsidRPr="009C3111" w:rsidRDefault="001310A0" w:rsidP="00264BED">
      <w:pPr>
        <w:tabs>
          <w:tab w:val="left" w:pos="2694"/>
          <w:tab w:val="right" w:pos="9638"/>
        </w:tabs>
        <w:spacing w:after="0" w:line="240" w:lineRule="auto"/>
      </w:pPr>
      <w:r>
        <w:t>Contact t</w:t>
      </w:r>
      <w:r w:rsidR="00437F1F">
        <w:t>elephone</w:t>
      </w:r>
      <w:r w:rsidR="009C3111" w:rsidRPr="009C3111">
        <w:t xml:space="preserve"> number</w:t>
      </w:r>
      <w:r w:rsidR="009C3111" w:rsidRPr="009C3111">
        <w:tab/>
      </w:r>
      <w:r w:rsidR="009C3111" w:rsidRPr="009C3111">
        <w:rPr>
          <w:u w:val="single"/>
        </w:rPr>
        <w:tab/>
      </w:r>
    </w:p>
    <w:p w:rsidR="009C3111" w:rsidRDefault="009C3111" w:rsidP="00264BED">
      <w:pPr>
        <w:tabs>
          <w:tab w:val="left" w:pos="2694"/>
          <w:tab w:val="right" w:pos="9638"/>
        </w:tabs>
        <w:spacing w:after="0" w:line="240" w:lineRule="auto"/>
        <w:rPr>
          <w:u w:val="single"/>
        </w:rPr>
      </w:pPr>
    </w:p>
    <w:p w:rsidR="005B0937" w:rsidRPr="005B0937" w:rsidRDefault="005B0937" w:rsidP="00264BED">
      <w:pPr>
        <w:tabs>
          <w:tab w:val="left" w:pos="2694"/>
          <w:tab w:val="right" w:pos="9638"/>
        </w:tabs>
        <w:spacing w:after="0" w:line="240" w:lineRule="auto"/>
        <w:rPr>
          <w:b/>
        </w:rPr>
      </w:pPr>
      <w:r w:rsidRPr="005B0937">
        <w:rPr>
          <w:b/>
        </w:rPr>
        <w:t xml:space="preserve">About your </w:t>
      </w:r>
      <w:r w:rsidR="00437F1F">
        <w:rPr>
          <w:b/>
        </w:rPr>
        <w:t xml:space="preserve">proposed </w:t>
      </w:r>
      <w:r w:rsidRPr="005B0937">
        <w:rPr>
          <w:b/>
        </w:rPr>
        <w:t>activity</w:t>
      </w:r>
    </w:p>
    <w:p w:rsidR="00923714" w:rsidRPr="00DB27DF" w:rsidRDefault="00923714" w:rsidP="00264BED">
      <w:pPr>
        <w:tabs>
          <w:tab w:val="left" w:pos="2694"/>
          <w:tab w:val="right" w:pos="9638"/>
        </w:tabs>
        <w:spacing w:after="0" w:line="240" w:lineRule="auto"/>
      </w:pPr>
      <w:r w:rsidRPr="00DB27DF">
        <w:t xml:space="preserve">Activity </w:t>
      </w:r>
      <w:r w:rsidR="00264BED">
        <w:t>summary (50 words)</w:t>
      </w:r>
      <w:r w:rsidRPr="00DB27DF">
        <w:tab/>
      </w:r>
      <w:r w:rsidRPr="00DB27DF">
        <w:rPr>
          <w:u w:val="single"/>
        </w:rPr>
        <w:tab/>
      </w:r>
    </w:p>
    <w:p w:rsidR="00923714" w:rsidRDefault="00923714" w:rsidP="00264BED">
      <w:pPr>
        <w:tabs>
          <w:tab w:val="left" w:pos="2694"/>
          <w:tab w:val="right" w:pos="9638"/>
        </w:tabs>
        <w:spacing w:after="0" w:line="240" w:lineRule="auto"/>
      </w:pPr>
    </w:p>
    <w:p w:rsidR="00B858B8" w:rsidRPr="00B858B8" w:rsidRDefault="00B858B8" w:rsidP="00B858B8">
      <w:pPr>
        <w:tabs>
          <w:tab w:val="right" w:pos="9638"/>
        </w:tabs>
        <w:spacing w:after="0" w:line="240" w:lineRule="auto"/>
        <w:rPr>
          <w:u w:val="single"/>
        </w:rPr>
      </w:pPr>
      <w:r w:rsidRPr="00B858B8">
        <w:rPr>
          <w:u w:val="single"/>
        </w:rPr>
        <w:tab/>
      </w:r>
    </w:p>
    <w:p w:rsidR="00B858B8" w:rsidRDefault="00B858B8" w:rsidP="00264BED">
      <w:pPr>
        <w:tabs>
          <w:tab w:val="left" w:pos="2694"/>
          <w:tab w:val="right" w:pos="9638"/>
        </w:tabs>
        <w:spacing w:after="0" w:line="240" w:lineRule="auto"/>
      </w:pPr>
    </w:p>
    <w:p w:rsidR="00B858B8" w:rsidRPr="00B858B8" w:rsidRDefault="00B858B8" w:rsidP="00B858B8">
      <w:pPr>
        <w:tabs>
          <w:tab w:val="right" w:pos="9638"/>
        </w:tabs>
        <w:spacing w:after="0" w:line="240" w:lineRule="auto"/>
        <w:rPr>
          <w:u w:val="single"/>
        </w:rPr>
      </w:pPr>
      <w:r w:rsidRPr="00B858B8">
        <w:rPr>
          <w:u w:val="single"/>
        </w:rPr>
        <w:tab/>
      </w:r>
    </w:p>
    <w:p w:rsidR="00B858B8" w:rsidRDefault="00B858B8" w:rsidP="00264BED">
      <w:pPr>
        <w:tabs>
          <w:tab w:val="left" w:pos="2694"/>
          <w:tab w:val="right" w:pos="9638"/>
        </w:tabs>
        <w:spacing w:after="0" w:line="240" w:lineRule="auto"/>
      </w:pPr>
    </w:p>
    <w:p w:rsidR="0087339C" w:rsidRDefault="0087339C" w:rsidP="005B0937">
      <w:pPr>
        <w:tabs>
          <w:tab w:val="left" w:pos="2552"/>
          <w:tab w:val="right" w:pos="9638"/>
        </w:tabs>
        <w:spacing w:after="0" w:line="240" w:lineRule="auto"/>
      </w:pPr>
      <w:r w:rsidRPr="000A0D09">
        <w:rPr>
          <w:b/>
          <w:i/>
        </w:rPr>
        <w:t>Type of activity</w:t>
      </w:r>
      <w:r w:rsidR="00923714">
        <w:t>:</w:t>
      </w:r>
    </w:p>
    <w:p w:rsidR="0087339C" w:rsidRDefault="0087339C" w:rsidP="00576FAA">
      <w:pPr>
        <w:tabs>
          <w:tab w:val="left" w:pos="4820"/>
          <w:tab w:val="right" w:pos="9638"/>
        </w:tabs>
        <w:spacing w:after="0" w:line="240" w:lineRule="auto"/>
      </w:pPr>
      <w:r>
        <w:t>Hands-on activity</w:t>
      </w:r>
      <w:r>
        <w:tab/>
      </w:r>
      <w:r w:rsidR="007F7634">
        <w:t>__</w:t>
      </w:r>
      <w:r w:rsidR="002220A1">
        <w:t>__</w:t>
      </w:r>
    </w:p>
    <w:p w:rsidR="0087339C" w:rsidRDefault="005E2463" w:rsidP="00576FAA">
      <w:pPr>
        <w:tabs>
          <w:tab w:val="left" w:pos="4820"/>
          <w:tab w:val="right" w:pos="9638"/>
        </w:tabs>
        <w:spacing w:after="0" w:line="240" w:lineRule="auto"/>
      </w:pPr>
      <w:r>
        <w:t>Short t</w:t>
      </w:r>
      <w:r w:rsidR="0087339C">
        <w:t>alk with audience Q &amp; A</w:t>
      </w:r>
      <w:r w:rsidR="0087339C">
        <w:tab/>
      </w:r>
      <w:r w:rsidR="007F7634">
        <w:t>__</w:t>
      </w:r>
      <w:r w:rsidR="002220A1">
        <w:t>__</w:t>
      </w:r>
    </w:p>
    <w:p w:rsidR="0087339C" w:rsidRDefault="00576FAA" w:rsidP="00576FAA">
      <w:pPr>
        <w:tabs>
          <w:tab w:val="left" w:pos="2552"/>
          <w:tab w:val="left" w:pos="4820"/>
          <w:tab w:val="right" w:pos="9638"/>
        </w:tabs>
        <w:spacing w:after="0" w:line="240" w:lineRule="auto"/>
      </w:pPr>
      <w:r>
        <w:t xml:space="preserve">Digital content, </w:t>
      </w:r>
      <w:r w:rsidRPr="00576FAA">
        <w:rPr>
          <w:i/>
        </w:rPr>
        <w:t>e.g</w:t>
      </w:r>
      <w:r>
        <w:t xml:space="preserve">. </w:t>
      </w:r>
      <w:r w:rsidR="0087339C">
        <w:t>video interview, animation</w:t>
      </w:r>
      <w:r w:rsidR="0087339C">
        <w:tab/>
      </w:r>
      <w:r w:rsidR="007F7634">
        <w:t>__</w:t>
      </w:r>
      <w:r w:rsidR="002220A1">
        <w:t>__</w:t>
      </w:r>
    </w:p>
    <w:p w:rsidR="0087339C" w:rsidRDefault="0087339C" w:rsidP="00576FAA">
      <w:pPr>
        <w:tabs>
          <w:tab w:val="left" w:pos="4820"/>
          <w:tab w:val="right" w:pos="9638"/>
        </w:tabs>
        <w:spacing w:after="0" w:line="240" w:lineRule="auto"/>
      </w:pPr>
      <w:r>
        <w:t>Film screening</w:t>
      </w:r>
      <w:r>
        <w:tab/>
      </w:r>
      <w:r w:rsidR="007F7634">
        <w:t>__</w:t>
      </w:r>
      <w:r w:rsidR="002220A1">
        <w:t>__</w:t>
      </w:r>
    </w:p>
    <w:p w:rsidR="0087339C" w:rsidRDefault="002220A1" w:rsidP="002220A1">
      <w:pPr>
        <w:tabs>
          <w:tab w:val="left" w:pos="4820"/>
          <w:tab w:val="right" w:pos="9638"/>
        </w:tabs>
        <w:spacing w:after="0" w:line="240" w:lineRule="auto"/>
      </w:pPr>
      <w:r>
        <w:t>Other</w:t>
      </w:r>
      <w:r>
        <w:tab/>
      </w:r>
      <w:r w:rsidRPr="002220A1">
        <w:rPr>
          <w:u w:val="single"/>
        </w:rPr>
        <w:tab/>
      </w:r>
    </w:p>
    <w:p w:rsidR="002220A1" w:rsidRDefault="002220A1" w:rsidP="00576FAA">
      <w:pPr>
        <w:tabs>
          <w:tab w:val="left" w:pos="2552"/>
          <w:tab w:val="left" w:pos="4820"/>
          <w:tab w:val="right" w:pos="9638"/>
        </w:tabs>
        <w:spacing w:after="0" w:line="240" w:lineRule="auto"/>
      </w:pPr>
    </w:p>
    <w:p w:rsidR="00923714" w:rsidRDefault="005B0937" w:rsidP="001310A0">
      <w:pPr>
        <w:tabs>
          <w:tab w:val="left" w:pos="3119"/>
          <w:tab w:val="right" w:pos="9638"/>
        </w:tabs>
        <w:spacing w:after="0" w:line="240" w:lineRule="auto"/>
        <w:jc w:val="both"/>
        <w:rPr>
          <w:b/>
        </w:rPr>
      </w:pPr>
      <w:r w:rsidRPr="001310A0">
        <w:rPr>
          <w:b/>
        </w:rPr>
        <w:t>Please provide a</w:t>
      </w:r>
      <w:r w:rsidR="00923714">
        <w:rPr>
          <w:b/>
        </w:rPr>
        <w:t xml:space="preserve"> </w:t>
      </w:r>
      <w:r w:rsidR="00264BED">
        <w:rPr>
          <w:b/>
        </w:rPr>
        <w:t xml:space="preserve">longer </w:t>
      </w:r>
      <w:r w:rsidR="00F95403" w:rsidRPr="001310A0">
        <w:rPr>
          <w:b/>
        </w:rPr>
        <w:t>description of your</w:t>
      </w:r>
      <w:r w:rsidR="0064242E" w:rsidRPr="001310A0">
        <w:rPr>
          <w:b/>
        </w:rPr>
        <w:t xml:space="preserve"> activity</w:t>
      </w:r>
      <w:r w:rsidR="00923714">
        <w:rPr>
          <w:b/>
        </w:rPr>
        <w:t xml:space="preserve"> </w:t>
      </w:r>
      <w:r w:rsidR="00923714">
        <w:t>(500 words)</w:t>
      </w:r>
      <w:r w:rsidR="001310A0" w:rsidRPr="001310A0">
        <w:rPr>
          <w:b/>
        </w:rPr>
        <w:t>, detailing</w:t>
      </w:r>
      <w:r w:rsidR="00923714">
        <w:rPr>
          <w:b/>
        </w:rPr>
        <w:t xml:space="preserve"> the following:</w:t>
      </w:r>
    </w:p>
    <w:p w:rsidR="00923714" w:rsidRPr="00923714" w:rsidRDefault="00923714" w:rsidP="00923714">
      <w:pPr>
        <w:pStyle w:val="ListParagraph"/>
        <w:numPr>
          <w:ilvl w:val="0"/>
          <w:numId w:val="1"/>
        </w:numPr>
        <w:tabs>
          <w:tab w:val="left" w:pos="3119"/>
          <w:tab w:val="right" w:pos="9638"/>
        </w:tabs>
        <w:spacing w:after="0" w:line="240" w:lineRule="auto"/>
        <w:jc w:val="both"/>
      </w:pPr>
      <w:r>
        <w:rPr>
          <w:b/>
        </w:rPr>
        <w:t>How does i</w:t>
      </w:r>
      <w:r w:rsidR="001310A0" w:rsidRPr="00923714">
        <w:rPr>
          <w:b/>
        </w:rPr>
        <w:t>t link to the “pop-up shop” themes</w:t>
      </w:r>
      <w:r>
        <w:rPr>
          <w:b/>
        </w:rPr>
        <w:t>?</w:t>
      </w:r>
    </w:p>
    <w:p w:rsidR="00ED3238" w:rsidRPr="00923714" w:rsidRDefault="00264BED" w:rsidP="00923714">
      <w:pPr>
        <w:pStyle w:val="ListParagraph"/>
        <w:numPr>
          <w:ilvl w:val="0"/>
          <w:numId w:val="1"/>
        </w:numPr>
        <w:tabs>
          <w:tab w:val="left" w:pos="3119"/>
          <w:tab w:val="right" w:pos="9638"/>
        </w:tabs>
        <w:spacing w:after="0" w:line="240" w:lineRule="auto"/>
        <w:jc w:val="both"/>
      </w:pPr>
      <w:r>
        <w:rPr>
          <w:b/>
        </w:rPr>
        <w:t>Why will your activity interest</w:t>
      </w:r>
      <w:r w:rsidR="002220A1">
        <w:rPr>
          <w:b/>
        </w:rPr>
        <w:t xml:space="preserve"> and engage</w:t>
      </w:r>
      <w:r>
        <w:rPr>
          <w:b/>
        </w:rPr>
        <w:t xml:space="preserve"> the Templars Square audience</w:t>
      </w:r>
      <w:r w:rsidR="00923714">
        <w:rPr>
          <w:b/>
        </w:rPr>
        <w:t>?</w:t>
      </w:r>
    </w:p>
    <w:p w:rsidR="00923714" w:rsidRDefault="00264BED" w:rsidP="00923714">
      <w:pPr>
        <w:pStyle w:val="ListParagraph"/>
        <w:numPr>
          <w:ilvl w:val="0"/>
          <w:numId w:val="1"/>
        </w:numPr>
        <w:tabs>
          <w:tab w:val="left" w:pos="3119"/>
          <w:tab w:val="right" w:pos="9638"/>
        </w:tabs>
        <w:spacing w:after="0" w:line="240" w:lineRule="auto"/>
        <w:jc w:val="both"/>
      </w:pPr>
      <w:r>
        <w:rPr>
          <w:b/>
        </w:rPr>
        <w:t>What are the take-home messages of your activity in the context of “living well”</w:t>
      </w:r>
      <w:r w:rsidR="00923714">
        <w:rPr>
          <w:b/>
        </w:rPr>
        <w:t>?</w:t>
      </w:r>
    </w:p>
    <w:p w:rsidR="00BB4BA0" w:rsidRDefault="00BB4BA0" w:rsidP="00BB4BA0">
      <w:pPr>
        <w:spacing w:after="0" w:line="240" w:lineRule="auto"/>
      </w:pPr>
    </w:p>
    <w:p w:rsidR="00576FAA" w:rsidRDefault="00576FAA" w:rsidP="00305C11">
      <w:pPr>
        <w:pBdr>
          <w:top w:val="single" w:sz="4" w:space="1" w:color="auto"/>
          <w:left w:val="single" w:sz="4" w:space="4" w:color="auto"/>
          <w:bottom w:val="single" w:sz="4" w:space="1" w:color="auto"/>
          <w:right w:val="single" w:sz="4" w:space="4" w:color="auto"/>
        </w:pBdr>
        <w:spacing w:after="0" w:line="240" w:lineRule="auto"/>
      </w:pPr>
    </w:p>
    <w:p w:rsidR="00305C11" w:rsidRDefault="00305C11" w:rsidP="00305C11">
      <w:pPr>
        <w:pBdr>
          <w:top w:val="single" w:sz="4" w:space="1" w:color="auto"/>
          <w:left w:val="single" w:sz="4" w:space="4" w:color="auto"/>
          <w:bottom w:val="single" w:sz="4" w:space="1" w:color="auto"/>
          <w:right w:val="single" w:sz="4" w:space="4" w:color="auto"/>
        </w:pBdr>
        <w:spacing w:after="0" w:line="240" w:lineRule="auto"/>
      </w:pPr>
      <w:bookmarkStart w:id="0" w:name="_GoBack"/>
      <w:bookmarkEnd w:id="0"/>
    </w:p>
    <w:p w:rsidR="00305C11" w:rsidRDefault="00305C11" w:rsidP="00305C11">
      <w:pPr>
        <w:pBdr>
          <w:top w:val="single" w:sz="4" w:space="1" w:color="auto"/>
          <w:left w:val="single" w:sz="4" w:space="4" w:color="auto"/>
          <w:bottom w:val="single" w:sz="4" w:space="1" w:color="auto"/>
          <w:right w:val="single" w:sz="4" w:space="4" w:color="auto"/>
        </w:pBdr>
        <w:spacing w:after="0" w:line="240" w:lineRule="auto"/>
      </w:pPr>
    </w:p>
    <w:p w:rsidR="00F95403" w:rsidRDefault="00F95403" w:rsidP="002F3FA8">
      <w:pPr>
        <w:tabs>
          <w:tab w:val="left" w:pos="1995"/>
        </w:tabs>
        <w:spacing w:after="0" w:line="240" w:lineRule="auto"/>
      </w:pPr>
    </w:p>
    <w:p w:rsidR="00475B5D" w:rsidRPr="00EA2187" w:rsidRDefault="00475B5D" w:rsidP="00475B5D">
      <w:pPr>
        <w:tabs>
          <w:tab w:val="left" w:pos="2552"/>
        </w:tabs>
        <w:spacing w:after="0" w:line="240" w:lineRule="auto"/>
        <w:rPr>
          <w:b/>
        </w:rPr>
      </w:pPr>
      <w:r w:rsidRPr="00EA2187">
        <w:rPr>
          <w:b/>
        </w:rPr>
        <w:t>Funding</w:t>
      </w:r>
    </w:p>
    <w:p w:rsidR="00475B5D" w:rsidRDefault="00475B5D" w:rsidP="00475B5D">
      <w:pPr>
        <w:tabs>
          <w:tab w:val="left" w:pos="2552"/>
        </w:tabs>
        <w:spacing w:after="0" w:line="240" w:lineRule="auto"/>
        <w:jc w:val="both"/>
      </w:pPr>
      <w:r w:rsidRPr="00A97248">
        <w:rPr>
          <w:b/>
        </w:rPr>
        <w:t>There is no charge to participate in the “pop-up shop”</w:t>
      </w:r>
      <w:r w:rsidRPr="00A97248">
        <w:t>.</w:t>
      </w:r>
      <w:r>
        <w:t xml:space="preserve">  We have a small budget which can be used for the development of activities, </w:t>
      </w:r>
      <w:r w:rsidRPr="008B7155">
        <w:rPr>
          <w:i/>
        </w:rPr>
        <w:t>e.g</w:t>
      </w:r>
      <w:r>
        <w:t>. to purcha</w:t>
      </w:r>
      <w:r w:rsidR="00264BED">
        <w:t>se materials or consumables.  As a guide w</w:t>
      </w:r>
      <w:r>
        <w:t xml:space="preserve">e can provide up to £50 </w:t>
      </w:r>
      <w:r w:rsidRPr="008B7155">
        <w:rPr>
          <w:i/>
        </w:rPr>
        <w:t>per</w:t>
      </w:r>
      <w:r>
        <w:t xml:space="preserve"> </w:t>
      </w:r>
      <w:r w:rsidR="00264BED">
        <w:t>research group, h</w:t>
      </w:r>
      <w:r>
        <w:t>owever, it would be useful for us to know if you have access to other funds.</w:t>
      </w:r>
    </w:p>
    <w:p w:rsidR="00475B5D" w:rsidRDefault="00475B5D" w:rsidP="00475B5D">
      <w:pPr>
        <w:tabs>
          <w:tab w:val="left" w:pos="2552"/>
        </w:tabs>
        <w:spacing w:after="0" w:line="240" w:lineRule="auto"/>
      </w:pPr>
    </w:p>
    <w:p w:rsidR="00475B5D" w:rsidRDefault="00264BED" w:rsidP="00475B5D">
      <w:pPr>
        <w:tabs>
          <w:tab w:val="left" w:pos="2552"/>
          <w:tab w:val="left" w:pos="8364"/>
        </w:tabs>
        <w:spacing w:after="0" w:line="240" w:lineRule="auto"/>
      </w:pPr>
      <w:r>
        <w:t>Could you access</w:t>
      </w:r>
      <w:r w:rsidR="00475B5D">
        <w:t xml:space="preserve"> any internal funds to support the development of your activity?</w:t>
      </w:r>
      <w:r w:rsidR="00475B5D">
        <w:tab/>
        <w:t>__</w:t>
      </w:r>
      <w:r w:rsidR="002220A1">
        <w:t>__</w:t>
      </w:r>
    </w:p>
    <w:p w:rsidR="00475B5D" w:rsidRDefault="00475B5D" w:rsidP="00475B5D">
      <w:pPr>
        <w:tabs>
          <w:tab w:val="left" w:pos="2552"/>
          <w:tab w:val="left" w:pos="8364"/>
        </w:tabs>
        <w:spacing w:after="0" w:line="240" w:lineRule="auto"/>
      </w:pPr>
    </w:p>
    <w:p w:rsidR="00437F1F" w:rsidRPr="007D4D42" w:rsidRDefault="00576FAA" w:rsidP="00437F1F">
      <w:pPr>
        <w:tabs>
          <w:tab w:val="left" w:pos="2552"/>
          <w:tab w:val="right" w:pos="9638"/>
        </w:tabs>
        <w:spacing w:after="0" w:line="240" w:lineRule="auto"/>
        <w:rPr>
          <w:b/>
        </w:rPr>
      </w:pPr>
      <w:r>
        <w:rPr>
          <w:b/>
        </w:rPr>
        <w:t>Logistic</w:t>
      </w:r>
      <w:r w:rsidR="00475B5D">
        <w:rPr>
          <w:b/>
        </w:rPr>
        <w:t>s</w:t>
      </w:r>
    </w:p>
    <w:p w:rsidR="00576FAA" w:rsidRDefault="00576FAA" w:rsidP="00576FAA">
      <w:pPr>
        <w:tabs>
          <w:tab w:val="left" w:pos="1995"/>
        </w:tabs>
        <w:spacing w:after="0" w:line="240" w:lineRule="auto"/>
      </w:pPr>
      <w:r>
        <w:t>We can provide tables, chairs and display boards.</w:t>
      </w:r>
    </w:p>
    <w:p w:rsidR="00576FAA" w:rsidRDefault="00576FAA" w:rsidP="00576FAA">
      <w:pPr>
        <w:tabs>
          <w:tab w:val="left" w:pos="1995"/>
        </w:tabs>
        <w:spacing w:after="0" w:line="240" w:lineRule="auto"/>
      </w:pPr>
    </w:p>
    <w:p w:rsidR="00576FAA" w:rsidRDefault="00576FAA" w:rsidP="00576FAA">
      <w:pPr>
        <w:tabs>
          <w:tab w:val="left" w:pos="2552"/>
        </w:tabs>
        <w:spacing w:after="0" w:line="240" w:lineRule="auto"/>
      </w:pPr>
      <w:r w:rsidRPr="000A0D09">
        <w:rPr>
          <w:b/>
          <w:i/>
        </w:rPr>
        <w:t>Does your activity require</w:t>
      </w:r>
      <w:r>
        <w:t>:</w:t>
      </w:r>
    </w:p>
    <w:p w:rsidR="00576FAA" w:rsidRDefault="00576FAA" w:rsidP="00576FAA">
      <w:pPr>
        <w:tabs>
          <w:tab w:val="left" w:pos="3402"/>
        </w:tabs>
        <w:spacing w:after="0" w:line="240" w:lineRule="auto"/>
      </w:pPr>
      <w:r>
        <w:t>Power</w:t>
      </w:r>
      <w:r>
        <w:tab/>
        <w:t>__</w:t>
      </w:r>
      <w:r w:rsidR="002220A1">
        <w:t>__</w:t>
      </w:r>
    </w:p>
    <w:p w:rsidR="00576FAA" w:rsidRDefault="00576FAA" w:rsidP="00576FAA">
      <w:pPr>
        <w:tabs>
          <w:tab w:val="left" w:pos="3402"/>
        </w:tabs>
        <w:spacing w:after="0" w:line="240" w:lineRule="auto"/>
      </w:pPr>
      <w:r>
        <w:t>Internet connection</w:t>
      </w:r>
      <w:r>
        <w:tab/>
        <w:t>__</w:t>
      </w:r>
      <w:r w:rsidR="002220A1">
        <w:t>__</w:t>
      </w:r>
    </w:p>
    <w:p w:rsidR="00576FAA" w:rsidRDefault="00576FAA" w:rsidP="00576FAA">
      <w:pPr>
        <w:tabs>
          <w:tab w:val="left" w:pos="709"/>
          <w:tab w:val="left" w:pos="3402"/>
          <w:tab w:val="right" w:pos="9638"/>
        </w:tabs>
        <w:spacing w:after="0" w:line="240" w:lineRule="auto"/>
      </w:pPr>
      <w:r>
        <w:t>Something else</w:t>
      </w:r>
      <w:r>
        <w:tab/>
      </w:r>
      <w:r w:rsidRPr="00E97375">
        <w:rPr>
          <w:u w:val="single"/>
        </w:rPr>
        <w:tab/>
      </w:r>
    </w:p>
    <w:p w:rsidR="000A0D09" w:rsidRDefault="000A0D09" w:rsidP="000A0D09">
      <w:pPr>
        <w:tabs>
          <w:tab w:val="left" w:pos="3402"/>
          <w:tab w:val="right" w:pos="9638"/>
        </w:tabs>
        <w:spacing w:after="0" w:line="240" w:lineRule="auto"/>
      </w:pPr>
      <w:r>
        <w:t>How much space will you need?</w:t>
      </w:r>
      <w:r>
        <w:tab/>
      </w:r>
      <w:r w:rsidR="00954695" w:rsidRPr="00E97375">
        <w:rPr>
          <w:u w:val="single"/>
        </w:rPr>
        <w:tab/>
      </w:r>
    </w:p>
    <w:p w:rsidR="00576FAA" w:rsidRDefault="00576FAA" w:rsidP="00576FAA">
      <w:pPr>
        <w:tabs>
          <w:tab w:val="left" w:pos="2552"/>
        </w:tabs>
        <w:spacing w:after="0" w:line="240" w:lineRule="auto"/>
      </w:pPr>
    </w:p>
    <w:p w:rsidR="000A0D09" w:rsidRDefault="000A0D09" w:rsidP="000A0D09">
      <w:pPr>
        <w:tabs>
          <w:tab w:val="left" w:pos="1995"/>
        </w:tabs>
        <w:spacing w:after="0" w:line="240" w:lineRule="auto"/>
      </w:pPr>
      <w:r w:rsidRPr="000A0D09">
        <w:rPr>
          <w:b/>
          <w:i/>
        </w:rPr>
        <w:t>Preference for location of activity</w:t>
      </w:r>
      <w:r>
        <w:t>:</w:t>
      </w:r>
    </w:p>
    <w:p w:rsidR="000A0D09" w:rsidRDefault="00264BED" w:rsidP="000A0D09">
      <w:pPr>
        <w:tabs>
          <w:tab w:val="left" w:pos="3402"/>
          <w:tab w:val="right" w:pos="9638"/>
        </w:tabs>
        <w:spacing w:after="0" w:line="240" w:lineRule="auto"/>
      </w:pPr>
      <w:r>
        <w:t>Open drop-in area</w:t>
      </w:r>
      <w:r w:rsidR="000A0D09">
        <w:tab/>
        <w:t>__</w:t>
      </w:r>
      <w:r w:rsidR="002220A1">
        <w:t>__</w:t>
      </w:r>
    </w:p>
    <w:p w:rsidR="000A0D09" w:rsidRDefault="00264BED" w:rsidP="000A0D09">
      <w:pPr>
        <w:tabs>
          <w:tab w:val="left" w:pos="3402"/>
          <w:tab w:val="right" w:pos="9638"/>
        </w:tabs>
        <w:spacing w:after="0" w:line="240" w:lineRule="auto"/>
      </w:pPr>
      <w:r>
        <w:t>Upstairs rooms</w:t>
      </w:r>
      <w:r w:rsidR="000A0D09">
        <w:tab/>
        <w:t>__</w:t>
      </w:r>
      <w:r w:rsidR="002220A1">
        <w:t>__</w:t>
      </w:r>
    </w:p>
    <w:p w:rsidR="000A0D09" w:rsidRDefault="000A0D09" w:rsidP="000A0D09">
      <w:pPr>
        <w:tabs>
          <w:tab w:val="left" w:pos="1995"/>
          <w:tab w:val="left" w:pos="3402"/>
        </w:tabs>
        <w:spacing w:after="0" w:line="240" w:lineRule="auto"/>
      </w:pPr>
    </w:p>
    <w:p w:rsidR="00F84E4B" w:rsidRDefault="00475B5D" w:rsidP="000A0D09">
      <w:pPr>
        <w:tabs>
          <w:tab w:val="left" w:pos="2552"/>
          <w:tab w:val="right" w:pos="9638"/>
        </w:tabs>
        <w:spacing w:after="0" w:line="240" w:lineRule="auto"/>
        <w:jc w:val="both"/>
      </w:pPr>
      <w:r>
        <w:t xml:space="preserve">We will be planning the </w:t>
      </w:r>
      <w:r w:rsidR="007D4D42">
        <w:t>layout nearer the time, and will confirm the space you have been allocated then.</w:t>
      </w:r>
    </w:p>
    <w:p w:rsidR="00F84E4B" w:rsidRDefault="00F84E4B" w:rsidP="002F3FA8">
      <w:pPr>
        <w:tabs>
          <w:tab w:val="left" w:pos="1995"/>
        </w:tabs>
        <w:spacing w:after="0" w:line="240" w:lineRule="auto"/>
      </w:pPr>
    </w:p>
    <w:p w:rsidR="002F3FA8" w:rsidRPr="00475B5D" w:rsidRDefault="00475B5D" w:rsidP="002F3FA8">
      <w:pPr>
        <w:tabs>
          <w:tab w:val="left" w:pos="1995"/>
        </w:tabs>
        <w:spacing w:after="0" w:line="240" w:lineRule="auto"/>
        <w:rPr>
          <w:b/>
        </w:rPr>
      </w:pPr>
      <w:r w:rsidRPr="00475B5D">
        <w:rPr>
          <w:b/>
        </w:rPr>
        <w:t>Risk assessment</w:t>
      </w:r>
    </w:p>
    <w:p w:rsidR="007254DF" w:rsidRPr="00264BED" w:rsidRDefault="00264BED" w:rsidP="00BB4BA0">
      <w:pPr>
        <w:spacing w:after="0" w:line="240" w:lineRule="auto"/>
      </w:pPr>
      <w:r>
        <w:t>We will request a risk assessment from you nearer the time.</w:t>
      </w:r>
    </w:p>
    <w:p w:rsidR="007254DF" w:rsidRDefault="007254DF" w:rsidP="000A0D09">
      <w:pPr>
        <w:spacing w:after="0" w:line="240" w:lineRule="auto"/>
      </w:pPr>
    </w:p>
    <w:p w:rsidR="00BE3D9D" w:rsidRPr="00BE3D9D" w:rsidRDefault="00BE3D9D" w:rsidP="00BB4BA0">
      <w:pPr>
        <w:spacing w:after="0" w:line="240" w:lineRule="auto"/>
        <w:rPr>
          <w:b/>
        </w:rPr>
      </w:pPr>
      <w:r>
        <w:rPr>
          <w:b/>
        </w:rPr>
        <w:t>Dates</w:t>
      </w:r>
    </w:p>
    <w:p w:rsidR="00F95403" w:rsidRDefault="00EC2B38" w:rsidP="00120D4E">
      <w:pPr>
        <w:spacing w:after="0" w:line="240" w:lineRule="auto"/>
        <w:jc w:val="both"/>
      </w:pPr>
      <w:r>
        <w:t xml:space="preserve">The “pop-up shop” will be open </w:t>
      </w:r>
      <w:r w:rsidR="005E6A2A">
        <w:t xml:space="preserve">for one week, </w:t>
      </w:r>
      <w:r>
        <w:t>Monday 15</w:t>
      </w:r>
      <w:r w:rsidRPr="00EC2B38">
        <w:rPr>
          <w:vertAlign w:val="superscript"/>
        </w:rPr>
        <w:t>th</w:t>
      </w:r>
      <w:r>
        <w:t xml:space="preserve"> May to Sunday 21</w:t>
      </w:r>
      <w:r w:rsidRPr="00EC2B38">
        <w:rPr>
          <w:vertAlign w:val="superscript"/>
        </w:rPr>
        <w:t>st</w:t>
      </w:r>
      <w:r w:rsidR="005E6A2A">
        <w:t xml:space="preserve"> May 2017</w:t>
      </w:r>
      <w:r w:rsidR="00EE54DA">
        <w:t xml:space="preserve"> (provisional times</w:t>
      </w:r>
      <w:r w:rsidR="005E6A2A">
        <w:t>: some days 9.00 am – 3.00 pm, some days 11.00 am – 4.00 pm</w:t>
      </w:r>
      <w:r w:rsidR="00EE54DA">
        <w:t>)</w:t>
      </w:r>
      <w:r>
        <w:t xml:space="preserve">.  We realise that </w:t>
      </w:r>
      <w:r w:rsidR="0095025A">
        <w:t>it is unlikely participants will be able to attend all 7 days, so</w:t>
      </w:r>
      <w:r w:rsidR="00F77FFA">
        <w:t xml:space="preserve"> we</w:t>
      </w:r>
      <w:r w:rsidR="0095025A">
        <w:t xml:space="preserve"> are</w:t>
      </w:r>
      <w:r w:rsidR="00F77FFA">
        <w:t xml:space="preserve"> planning</w:t>
      </w:r>
      <w:r w:rsidR="00EE54DA">
        <w:t xml:space="preserve"> a rolling programme of activities</w:t>
      </w:r>
      <w:r w:rsidR="00F77FFA">
        <w:t xml:space="preserve">.  This way, participants can attend for as much of the week as they are </w:t>
      </w:r>
      <w:proofErr w:type="gramStart"/>
      <w:r w:rsidR="00F77FFA">
        <w:t>able,</w:t>
      </w:r>
      <w:proofErr w:type="gramEnd"/>
      <w:r w:rsidR="00F77FFA">
        <w:t xml:space="preserve"> and </w:t>
      </w:r>
      <w:r w:rsidR="0095025A" w:rsidRPr="005E6A2A">
        <w:t xml:space="preserve">principal applicants </w:t>
      </w:r>
      <w:r w:rsidR="00F77FFA">
        <w:t xml:space="preserve">can more easily manage the </w:t>
      </w:r>
      <w:r w:rsidR="00120D4E" w:rsidRPr="005E6A2A">
        <w:t>team member</w:t>
      </w:r>
      <w:r w:rsidR="008F0600">
        <w:t xml:space="preserve"> volunteer</w:t>
      </w:r>
      <w:r w:rsidR="00120D4E" w:rsidRPr="005E6A2A">
        <w:t>s</w:t>
      </w:r>
      <w:r w:rsidR="0095025A" w:rsidRPr="005E6A2A">
        <w:t xml:space="preserve"> </w:t>
      </w:r>
      <w:r w:rsidR="00F77FFA">
        <w:t xml:space="preserve">needed </w:t>
      </w:r>
      <w:r w:rsidR="0095025A" w:rsidRPr="005E6A2A">
        <w:t>to</w:t>
      </w:r>
      <w:r w:rsidR="008F0600">
        <w:t xml:space="preserve"> present </w:t>
      </w:r>
      <w:r w:rsidR="0095025A" w:rsidRPr="005E6A2A">
        <w:t>their activity.</w:t>
      </w:r>
    </w:p>
    <w:p w:rsidR="00EE54DA" w:rsidRDefault="00EE54DA" w:rsidP="00BB4BA0">
      <w:pPr>
        <w:spacing w:after="0" w:line="240" w:lineRule="auto"/>
      </w:pPr>
    </w:p>
    <w:p w:rsidR="00EE54DA" w:rsidRPr="00BE3D9D" w:rsidRDefault="00EE54DA" w:rsidP="00EE54DA">
      <w:pPr>
        <w:spacing w:after="0" w:line="240" w:lineRule="auto"/>
        <w:rPr>
          <w:b/>
        </w:rPr>
      </w:pPr>
      <w:r w:rsidRPr="00BE3D9D">
        <w:rPr>
          <w:b/>
        </w:rPr>
        <w:t>Wh</w:t>
      </w:r>
      <w:r w:rsidR="001310A0">
        <w:rPr>
          <w:b/>
        </w:rPr>
        <w:t>at</w:t>
      </w:r>
      <w:r w:rsidRPr="00BE3D9D">
        <w:rPr>
          <w:b/>
        </w:rPr>
        <w:t xml:space="preserve"> are your preferred dates for attending the “pop-up shop”?</w:t>
      </w:r>
    </w:p>
    <w:p w:rsidR="001310A0" w:rsidRDefault="001310A0" w:rsidP="001310A0">
      <w:pPr>
        <w:tabs>
          <w:tab w:val="left" w:pos="2552"/>
        </w:tabs>
        <w:spacing w:after="0" w:line="240" w:lineRule="auto"/>
        <w:jc w:val="both"/>
      </w:pPr>
      <w:r>
        <w:t>At this stage we are just looking for your preferences.  We will confirm exact dates of attendance with you nearer the time</w:t>
      </w:r>
      <w:r w:rsidR="00264BED">
        <w:t xml:space="preserve">, </w:t>
      </w:r>
      <w:r w:rsidR="00123D9B">
        <w:t>and w</w:t>
      </w:r>
      <w:r w:rsidR="00264BED">
        <w:t xml:space="preserve">ill generate bespoke timetables for each research group according to </w:t>
      </w:r>
      <w:r w:rsidR="00123D9B">
        <w:t>availability</w:t>
      </w:r>
      <w:r>
        <w:t>.</w:t>
      </w:r>
      <w:r w:rsidR="00264BED">
        <w:t xml:space="preserve">  Please </w:t>
      </w:r>
      <w:r w:rsidR="00F77FFA">
        <w:t xml:space="preserve">state any date preferences here.  If you have no preferences, please let us know how many days in total you are able to commit </w:t>
      </w:r>
      <w:proofErr w:type="gramStart"/>
      <w:r w:rsidR="00F77FFA">
        <w:t>to</w:t>
      </w:r>
      <w:proofErr w:type="gramEnd"/>
      <w:r w:rsidR="00F77FFA">
        <w:t>.</w:t>
      </w:r>
    </w:p>
    <w:p w:rsidR="001310A0" w:rsidRDefault="001310A0" w:rsidP="00F95403">
      <w:pPr>
        <w:tabs>
          <w:tab w:val="left" w:pos="2552"/>
        </w:tabs>
        <w:spacing w:after="0" w:line="240" w:lineRule="auto"/>
      </w:pPr>
    </w:p>
    <w:p w:rsidR="00A0213B" w:rsidRDefault="00F95403" w:rsidP="00A0213B">
      <w:pPr>
        <w:tabs>
          <w:tab w:val="left" w:pos="709"/>
          <w:tab w:val="left" w:pos="3402"/>
          <w:tab w:val="left" w:pos="6804"/>
        </w:tabs>
        <w:spacing w:after="0" w:line="240" w:lineRule="auto"/>
      </w:pPr>
      <w:r>
        <w:t>Monday 15</w:t>
      </w:r>
      <w:r w:rsidRPr="00F95403">
        <w:rPr>
          <w:vertAlign w:val="superscript"/>
        </w:rPr>
        <w:t>th</w:t>
      </w:r>
      <w:r>
        <w:t xml:space="preserve"> May</w:t>
      </w:r>
      <w:r>
        <w:tab/>
      </w:r>
      <w:r w:rsidR="00A0213B">
        <w:t>__</w:t>
      </w:r>
      <w:r w:rsidR="002220A1">
        <w:t>__</w:t>
      </w:r>
    </w:p>
    <w:p w:rsidR="00A0213B" w:rsidRDefault="00F95403" w:rsidP="00A0213B">
      <w:pPr>
        <w:tabs>
          <w:tab w:val="left" w:pos="709"/>
          <w:tab w:val="left" w:pos="3402"/>
          <w:tab w:val="left" w:pos="6804"/>
        </w:tabs>
        <w:spacing w:after="0" w:line="240" w:lineRule="auto"/>
      </w:pPr>
      <w:r>
        <w:t>Tuesday 16</w:t>
      </w:r>
      <w:r w:rsidRPr="00F95403">
        <w:rPr>
          <w:vertAlign w:val="superscript"/>
        </w:rPr>
        <w:t>th</w:t>
      </w:r>
      <w:r w:rsidR="00A0213B">
        <w:t xml:space="preserve"> May</w:t>
      </w:r>
      <w:r w:rsidR="00A0213B">
        <w:tab/>
        <w:t>__</w:t>
      </w:r>
      <w:r w:rsidR="002220A1">
        <w:t>__</w:t>
      </w:r>
    </w:p>
    <w:p w:rsidR="00A0213B" w:rsidRDefault="00F95403" w:rsidP="00A0213B">
      <w:pPr>
        <w:tabs>
          <w:tab w:val="left" w:pos="709"/>
          <w:tab w:val="left" w:pos="3402"/>
          <w:tab w:val="left" w:pos="6804"/>
        </w:tabs>
        <w:spacing w:after="0" w:line="240" w:lineRule="auto"/>
      </w:pPr>
      <w:r>
        <w:t>Wednesday 17</w:t>
      </w:r>
      <w:r w:rsidRPr="00F95403">
        <w:rPr>
          <w:vertAlign w:val="superscript"/>
        </w:rPr>
        <w:t>th</w:t>
      </w:r>
      <w:r>
        <w:t xml:space="preserve"> May</w:t>
      </w:r>
      <w:r>
        <w:tab/>
      </w:r>
      <w:r w:rsidR="00A0213B">
        <w:t>__</w:t>
      </w:r>
      <w:r w:rsidR="002220A1">
        <w:t>__</w:t>
      </w:r>
    </w:p>
    <w:p w:rsidR="00F95403" w:rsidRDefault="00F95403" w:rsidP="00A0213B">
      <w:pPr>
        <w:tabs>
          <w:tab w:val="left" w:pos="3402"/>
        </w:tabs>
        <w:spacing w:after="0" w:line="240" w:lineRule="auto"/>
      </w:pPr>
      <w:r>
        <w:t>Thursday 18</w:t>
      </w:r>
      <w:r w:rsidRPr="00F95403">
        <w:rPr>
          <w:vertAlign w:val="superscript"/>
        </w:rPr>
        <w:t>th</w:t>
      </w:r>
      <w:r>
        <w:t xml:space="preserve"> May</w:t>
      </w:r>
      <w:r>
        <w:tab/>
      </w:r>
      <w:r w:rsidR="00A0213B">
        <w:t>__</w:t>
      </w:r>
      <w:r w:rsidR="002220A1">
        <w:t>__</w:t>
      </w:r>
    </w:p>
    <w:p w:rsidR="00F95403" w:rsidRDefault="00F95403" w:rsidP="00A0213B">
      <w:pPr>
        <w:tabs>
          <w:tab w:val="left" w:pos="3402"/>
        </w:tabs>
        <w:spacing w:after="0" w:line="240" w:lineRule="auto"/>
      </w:pPr>
      <w:r>
        <w:t>Friday 19</w:t>
      </w:r>
      <w:r w:rsidRPr="00F95403">
        <w:rPr>
          <w:vertAlign w:val="superscript"/>
        </w:rPr>
        <w:t>th</w:t>
      </w:r>
      <w:r>
        <w:t xml:space="preserve"> May</w:t>
      </w:r>
      <w:r>
        <w:tab/>
      </w:r>
      <w:r w:rsidR="00A0213B">
        <w:t>__</w:t>
      </w:r>
      <w:r w:rsidR="002220A1">
        <w:t>__</w:t>
      </w:r>
    </w:p>
    <w:p w:rsidR="00F95403" w:rsidRDefault="00F95403" w:rsidP="00A0213B">
      <w:pPr>
        <w:tabs>
          <w:tab w:val="left" w:pos="3402"/>
        </w:tabs>
        <w:spacing w:after="0" w:line="240" w:lineRule="auto"/>
      </w:pPr>
      <w:r>
        <w:t>Saturday 20</w:t>
      </w:r>
      <w:r w:rsidRPr="00F95403">
        <w:rPr>
          <w:vertAlign w:val="superscript"/>
        </w:rPr>
        <w:t>th</w:t>
      </w:r>
      <w:r w:rsidR="00A0213B">
        <w:t xml:space="preserve"> May</w:t>
      </w:r>
      <w:r w:rsidR="00A0213B">
        <w:tab/>
        <w:t>__</w:t>
      </w:r>
      <w:r w:rsidR="002220A1">
        <w:t>__</w:t>
      </w:r>
    </w:p>
    <w:p w:rsidR="00F95403" w:rsidRDefault="00F95403" w:rsidP="00A0213B">
      <w:pPr>
        <w:tabs>
          <w:tab w:val="left" w:pos="3402"/>
        </w:tabs>
        <w:spacing w:after="0" w:line="240" w:lineRule="auto"/>
      </w:pPr>
      <w:r>
        <w:t>Sunday 21</w:t>
      </w:r>
      <w:r w:rsidRPr="00F95403">
        <w:rPr>
          <w:vertAlign w:val="superscript"/>
        </w:rPr>
        <w:t>st</w:t>
      </w:r>
      <w:r w:rsidR="00A0213B">
        <w:t xml:space="preserve"> May</w:t>
      </w:r>
      <w:r w:rsidR="00A0213B">
        <w:tab/>
        <w:t>__</w:t>
      </w:r>
      <w:r w:rsidR="002220A1">
        <w:t>__</w:t>
      </w:r>
    </w:p>
    <w:p w:rsidR="00475B5D" w:rsidRDefault="00475B5D" w:rsidP="00475B5D">
      <w:pPr>
        <w:tabs>
          <w:tab w:val="left" w:pos="2552"/>
        </w:tabs>
        <w:spacing w:after="0" w:line="240" w:lineRule="auto"/>
      </w:pPr>
    </w:p>
    <w:p w:rsidR="005B0937" w:rsidRPr="00EA2187" w:rsidRDefault="00EA2187" w:rsidP="00F95403">
      <w:pPr>
        <w:tabs>
          <w:tab w:val="left" w:pos="2552"/>
        </w:tabs>
        <w:spacing w:after="0" w:line="240" w:lineRule="auto"/>
        <w:rPr>
          <w:b/>
        </w:rPr>
      </w:pPr>
      <w:r w:rsidRPr="00EA2187">
        <w:rPr>
          <w:b/>
        </w:rPr>
        <w:t>Social media</w:t>
      </w:r>
    </w:p>
    <w:p w:rsidR="00EA2187" w:rsidRDefault="000A0D09" w:rsidP="000A0D09">
      <w:pPr>
        <w:tabs>
          <w:tab w:val="left" w:pos="2552"/>
        </w:tabs>
        <w:spacing w:after="0" w:line="240" w:lineRule="auto"/>
        <w:jc w:val="both"/>
      </w:pPr>
      <w:r>
        <w:t xml:space="preserve">We would like to connect with all participants through social media.  </w:t>
      </w:r>
      <w:r w:rsidR="00BE3D9D">
        <w:t xml:space="preserve">Does your </w:t>
      </w:r>
      <w:r w:rsidR="00A0213B">
        <w:t>group</w:t>
      </w:r>
      <w:r w:rsidR="00BE3D9D">
        <w:t xml:space="preserve"> have a </w:t>
      </w:r>
      <w:r w:rsidR="00384384">
        <w:t xml:space="preserve">digital </w:t>
      </w:r>
      <w:r w:rsidR="00BE3D9D">
        <w:t>presence?</w:t>
      </w:r>
    </w:p>
    <w:p w:rsidR="00BE3D9D" w:rsidRDefault="00BE3D9D" w:rsidP="00BE3D9D">
      <w:pPr>
        <w:tabs>
          <w:tab w:val="left" w:pos="2552"/>
        </w:tabs>
        <w:spacing w:after="0" w:line="240" w:lineRule="auto"/>
      </w:pPr>
    </w:p>
    <w:p w:rsidR="00BE3D9D" w:rsidRDefault="00BE3D9D" w:rsidP="00954695">
      <w:pPr>
        <w:tabs>
          <w:tab w:val="left" w:pos="1134"/>
          <w:tab w:val="right" w:pos="9638"/>
        </w:tabs>
        <w:spacing w:after="0" w:line="240" w:lineRule="auto"/>
      </w:pPr>
      <w:r>
        <w:t>Website</w:t>
      </w:r>
      <w:r>
        <w:tab/>
      </w:r>
      <w:r w:rsidRPr="00BE3D9D">
        <w:rPr>
          <w:u w:val="single"/>
        </w:rPr>
        <w:tab/>
      </w:r>
    </w:p>
    <w:p w:rsidR="00F84AD4" w:rsidRDefault="00F84AD4" w:rsidP="00954695">
      <w:pPr>
        <w:tabs>
          <w:tab w:val="left" w:pos="1134"/>
        </w:tabs>
        <w:spacing w:after="0" w:line="240" w:lineRule="auto"/>
      </w:pPr>
    </w:p>
    <w:p w:rsidR="005B0937" w:rsidRDefault="00F84AD4" w:rsidP="00954695">
      <w:pPr>
        <w:tabs>
          <w:tab w:val="left" w:pos="1134"/>
          <w:tab w:val="right" w:pos="9638"/>
        </w:tabs>
        <w:spacing w:after="0" w:line="240" w:lineRule="auto"/>
      </w:pPr>
      <w:r>
        <w:t>Twitter</w:t>
      </w:r>
      <w:r>
        <w:tab/>
      </w:r>
      <w:r w:rsidRPr="00F84AD4">
        <w:rPr>
          <w:u w:val="single"/>
        </w:rPr>
        <w:tab/>
      </w:r>
    </w:p>
    <w:p w:rsidR="00BE3D9D" w:rsidRDefault="00BE3D9D" w:rsidP="00F95403">
      <w:pPr>
        <w:tabs>
          <w:tab w:val="left" w:pos="2552"/>
        </w:tabs>
        <w:spacing w:after="0" w:line="240" w:lineRule="auto"/>
      </w:pPr>
    </w:p>
    <w:p w:rsidR="005B0937" w:rsidRDefault="000A0D09" w:rsidP="00F95403">
      <w:pPr>
        <w:tabs>
          <w:tab w:val="left" w:pos="2552"/>
        </w:tabs>
        <w:spacing w:after="0" w:line="240" w:lineRule="auto"/>
      </w:pPr>
      <w:r>
        <w:t xml:space="preserve">Please follow us on </w:t>
      </w:r>
      <w:r w:rsidR="00F84AD4">
        <w:t>Twitter (@</w:t>
      </w:r>
      <w:proofErr w:type="spellStart"/>
      <w:r w:rsidR="00F84AD4">
        <w:t>LivingWellOx</w:t>
      </w:r>
      <w:proofErr w:type="spellEnd"/>
      <w:r w:rsidR="00F84AD4">
        <w:t xml:space="preserve">) and </w:t>
      </w:r>
      <w:r>
        <w:t>take a look at our blog</w:t>
      </w:r>
      <w:r w:rsidR="00F84AD4">
        <w:t xml:space="preserve">: </w:t>
      </w:r>
      <w:hyperlink r:id="rId11" w:history="1">
        <w:r w:rsidR="00F84AD4" w:rsidRPr="0066148D">
          <w:rPr>
            <w:rStyle w:val="Hyperlink"/>
          </w:rPr>
          <w:t>https://livingwelloxford.wordpress.com/</w:t>
        </w:r>
      </w:hyperlink>
    </w:p>
    <w:p w:rsidR="00F84AD4" w:rsidRDefault="00F84AD4" w:rsidP="00F95403">
      <w:pPr>
        <w:tabs>
          <w:tab w:val="left" w:pos="2552"/>
        </w:tabs>
        <w:spacing w:after="0" w:line="240" w:lineRule="auto"/>
      </w:pPr>
    </w:p>
    <w:p w:rsidR="00384384" w:rsidRPr="00384384" w:rsidRDefault="00384384" w:rsidP="00F95403">
      <w:pPr>
        <w:tabs>
          <w:tab w:val="left" w:pos="2552"/>
        </w:tabs>
        <w:spacing w:after="0" w:line="240" w:lineRule="auto"/>
        <w:rPr>
          <w:b/>
        </w:rPr>
      </w:pPr>
      <w:r w:rsidRPr="00384384">
        <w:rPr>
          <w:b/>
        </w:rPr>
        <w:t>Publicity</w:t>
      </w:r>
      <w:r>
        <w:rPr>
          <w:b/>
        </w:rPr>
        <w:t xml:space="preserve"> and photographs</w:t>
      </w:r>
    </w:p>
    <w:p w:rsidR="00AF7A6C" w:rsidRDefault="00384384" w:rsidP="00E101F4">
      <w:pPr>
        <w:tabs>
          <w:tab w:val="left" w:pos="2552"/>
        </w:tabs>
        <w:spacing w:after="0" w:line="240" w:lineRule="auto"/>
        <w:jc w:val="both"/>
      </w:pPr>
      <w:r>
        <w:t xml:space="preserve">The Living Well </w:t>
      </w:r>
      <w:r w:rsidR="00070DA7">
        <w:t>O</w:t>
      </w:r>
      <w:r>
        <w:t>xford team will be responsible for the marketing and publicity of the “pop-up shop”, however, you are more than welcome to also publicise it through your own media channels.</w:t>
      </w:r>
      <w:r w:rsidR="00E101F4">
        <w:t xml:space="preserve">  </w:t>
      </w:r>
      <w:r w:rsidR="00671859">
        <w:t>By participating in the Living Well Oxford “pop-up shop” you agree that photographs may be taken.</w:t>
      </w:r>
    </w:p>
    <w:p w:rsidR="00E101F4" w:rsidRDefault="00E101F4" w:rsidP="000B123F">
      <w:pPr>
        <w:pBdr>
          <w:bottom w:val="single" w:sz="4" w:space="1" w:color="auto"/>
        </w:pBdr>
        <w:tabs>
          <w:tab w:val="left" w:pos="2552"/>
        </w:tabs>
        <w:spacing w:after="0" w:line="240" w:lineRule="auto"/>
      </w:pPr>
    </w:p>
    <w:p w:rsidR="0084524B" w:rsidRDefault="0084524B" w:rsidP="000B123F">
      <w:pPr>
        <w:pBdr>
          <w:bottom w:val="single" w:sz="4" w:space="1" w:color="auto"/>
        </w:pBdr>
        <w:tabs>
          <w:tab w:val="left" w:pos="2552"/>
        </w:tabs>
        <w:spacing w:after="0" w:line="240" w:lineRule="auto"/>
      </w:pPr>
    </w:p>
    <w:p w:rsidR="00E101F4" w:rsidRDefault="00E101F4" w:rsidP="00F95403">
      <w:pPr>
        <w:tabs>
          <w:tab w:val="left" w:pos="2552"/>
        </w:tabs>
        <w:spacing w:after="0" w:line="240" w:lineRule="auto"/>
      </w:pPr>
    </w:p>
    <w:p w:rsidR="0084524B" w:rsidRDefault="0084524B" w:rsidP="00F95403">
      <w:pPr>
        <w:tabs>
          <w:tab w:val="left" w:pos="2552"/>
        </w:tabs>
        <w:spacing w:after="0" w:line="240" w:lineRule="auto"/>
      </w:pPr>
    </w:p>
    <w:p w:rsidR="00A101D6" w:rsidRDefault="000B123F" w:rsidP="00A101D6">
      <w:pPr>
        <w:tabs>
          <w:tab w:val="left" w:pos="2552"/>
        </w:tabs>
        <w:spacing w:after="0" w:line="240" w:lineRule="auto"/>
        <w:jc w:val="both"/>
      </w:pPr>
      <w:r>
        <w:t>We are delighted that you woul</w:t>
      </w:r>
      <w:r w:rsidR="00C2738C">
        <w:t>d like to join us for the inaugural Living Well Oxford “pop-up shop” in May 2017.  If you have any que</w:t>
      </w:r>
      <w:r>
        <w:t>stions about the “pop-up shop”, please contact the Living Well Oxford Programme Manager at</w:t>
      </w:r>
      <w:r w:rsidR="00C2738C">
        <w:t xml:space="preserve"> </w:t>
      </w:r>
      <w:hyperlink r:id="rId12" w:history="1">
        <w:r w:rsidR="00C2738C" w:rsidRPr="0066148D">
          <w:rPr>
            <w:rStyle w:val="Hyperlink"/>
          </w:rPr>
          <w:t>kate.castleden@scienceoxford.com</w:t>
        </w:r>
      </w:hyperlink>
      <w:r w:rsidR="00123D9B">
        <w:rPr>
          <w:rStyle w:val="Hyperlink"/>
          <w:color w:val="auto"/>
          <w:u w:val="none"/>
        </w:rPr>
        <w:t xml:space="preserve"> or</w:t>
      </w:r>
      <w:r w:rsidR="00A101D6">
        <w:rPr>
          <w:rStyle w:val="Hyperlink"/>
          <w:color w:val="auto"/>
          <w:u w:val="none"/>
        </w:rPr>
        <w:t xml:space="preserve"> 01865 810026</w:t>
      </w:r>
      <w:r w:rsidR="00123D9B">
        <w:rPr>
          <w:rStyle w:val="Hyperlink"/>
          <w:color w:val="auto"/>
          <w:u w:val="none"/>
        </w:rPr>
        <w:t>.</w:t>
      </w:r>
    </w:p>
    <w:p w:rsidR="00A101D6" w:rsidRPr="0084524B" w:rsidRDefault="00A101D6" w:rsidP="00C2738C">
      <w:pPr>
        <w:tabs>
          <w:tab w:val="left" w:pos="2552"/>
        </w:tabs>
        <w:spacing w:after="0" w:line="240" w:lineRule="auto"/>
        <w:rPr>
          <w:sz w:val="12"/>
          <w:szCs w:val="12"/>
        </w:rPr>
      </w:pPr>
    </w:p>
    <w:p w:rsidR="00C2738C" w:rsidRDefault="00C2738C" w:rsidP="0084524B">
      <w:pPr>
        <w:tabs>
          <w:tab w:val="left" w:pos="2552"/>
        </w:tabs>
        <w:spacing w:after="0" w:line="240" w:lineRule="auto"/>
        <w:jc w:val="center"/>
      </w:pPr>
      <w:r>
        <w:t xml:space="preserve">Please return this form to </w:t>
      </w:r>
      <w:hyperlink r:id="rId13" w:history="1">
        <w:r w:rsidRPr="0066148D">
          <w:rPr>
            <w:rStyle w:val="Hyperlink"/>
          </w:rPr>
          <w:t>kate.castleden@scienceoxford.com</w:t>
        </w:r>
      </w:hyperlink>
      <w:r>
        <w:t xml:space="preserve"> by </w:t>
      </w:r>
      <w:r w:rsidR="000E7866" w:rsidRPr="00E101F4">
        <w:rPr>
          <w:b/>
        </w:rPr>
        <w:t>Friday 23</w:t>
      </w:r>
      <w:r w:rsidR="000E7866" w:rsidRPr="00E101F4">
        <w:rPr>
          <w:b/>
          <w:vertAlign w:val="superscript"/>
        </w:rPr>
        <w:t>rd</w:t>
      </w:r>
      <w:r w:rsidR="000E7866" w:rsidRPr="00E101F4">
        <w:rPr>
          <w:b/>
        </w:rPr>
        <w:t xml:space="preserve"> December 2016</w:t>
      </w:r>
      <w:r w:rsidR="00E101F4">
        <w:t>.</w:t>
      </w:r>
    </w:p>
    <w:sectPr w:rsidR="00C2738C" w:rsidSect="0084524B">
      <w:footerReference w:type="default" r:id="rId14"/>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5A" w:rsidRDefault="003E585A" w:rsidP="008D58AA">
      <w:pPr>
        <w:spacing w:after="0" w:line="240" w:lineRule="auto"/>
      </w:pPr>
      <w:r>
        <w:separator/>
      </w:r>
    </w:p>
  </w:endnote>
  <w:endnote w:type="continuationSeparator" w:id="0">
    <w:p w:rsidR="003E585A" w:rsidRDefault="003E585A" w:rsidP="008D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05010"/>
      <w:docPartObj>
        <w:docPartGallery w:val="Page Numbers (Bottom of Page)"/>
        <w:docPartUnique/>
      </w:docPartObj>
    </w:sdtPr>
    <w:sdtEndPr>
      <w:rPr>
        <w:noProof/>
      </w:rPr>
    </w:sdtEndPr>
    <w:sdtContent>
      <w:p w:rsidR="008D58AA" w:rsidRDefault="008D58AA">
        <w:pPr>
          <w:pStyle w:val="Footer"/>
          <w:jc w:val="right"/>
        </w:pPr>
        <w:r>
          <w:fldChar w:fldCharType="begin"/>
        </w:r>
        <w:r>
          <w:instrText xml:space="preserve"> PAGE   \* MERGEFORMAT </w:instrText>
        </w:r>
        <w:r>
          <w:fldChar w:fldCharType="separate"/>
        </w:r>
        <w:r w:rsidR="008140D6">
          <w:rPr>
            <w:noProof/>
          </w:rPr>
          <w:t>3</w:t>
        </w:r>
        <w:r>
          <w:rPr>
            <w:noProof/>
          </w:rPr>
          <w:fldChar w:fldCharType="end"/>
        </w:r>
      </w:p>
    </w:sdtContent>
  </w:sdt>
  <w:p w:rsidR="008D58AA" w:rsidRDefault="008D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5A" w:rsidRDefault="003E585A" w:rsidP="008D58AA">
      <w:pPr>
        <w:spacing w:after="0" w:line="240" w:lineRule="auto"/>
      </w:pPr>
      <w:r>
        <w:separator/>
      </w:r>
    </w:p>
  </w:footnote>
  <w:footnote w:type="continuationSeparator" w:id="0">
    <w:p w:rsidR="003E585A" w:rsidRDefault="003E585A" w:rsidP="008D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3A8"/>
    <w:multiLevelType w:val="hybridMultilevel"/>
    <w:tmpl w:val="CD5A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B95"/>
    <w:multiLevelType w:val="hybridMultilevel"/>
    <w:tmpl w:val="AB7E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204D9"/>
    <w:multiLevelType w:val="hybridMultilevel"/>
    <w:tmpl w:val="ACD2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A4142"/>
    <w:multiLevelType w:val="hybridMultilevel"/>
    <w:tmpl w:val="93DC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35F78"/>
    <w:multiLevelType w:val="hybridMultilevel"/>
    <w:tmpl w:val="6240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56F31"/>
    <w:multiLevelType w:val="hybridMultilevel"/>
    <w:tmpl w:val="AEDC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E5221"/>
    <w:multiLevelType w:val="hybridMultilevel"/>
    <w:tmpl w:val="083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03D5D"/>
    <w:multiLevelType w:val="hybridMultilevel"/>
    <w:tmpl w:val="CCC8A9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A0"/>
    <w:rsid w:val="00032C87"/>
    <w:rsid w:val="00070DA7"/>
    <w:rsid w:val="0009295B"/>
    <w:rsid w:val="000A0D09"/>
    <w:rsid w:val="000B123F"/>
    <w:rsid w:val="000E7866"/>
    <w:rsid w:val="00120D4E"/>
    <w:rsid w:val="00123D9B"/>
    <w:rsid w:val="001310A0"/>
    <w:rsid w:val="00186F08"/>
    <w:rsid w:val="002220A1"/>
    <w:rsid w:val="00233953"/>
    <w:rsid w:val="00264BED"/>
    <w:rsid w:val="002E4053"/>
    <w:rsid w:val="002F3FA8"/>
    <w:rsid w:val="00305C11"/>
    <w:rsid w:val="0036008C"/>
    <w:rsid w:val="00376FF6"/>
    <w:rsid w:val="00384384"/>
    <w:rsid w:val="003E585A"/>
    <w:rsid w:val="0043748F"/>
    <w:rsid w:val="00437F1F"/>
    <w:rsid w:val="00455874"/>
    <w:rsid w:val="00463702"/>
    <w:rsid w:val="00475B5D"/>
    <w:rsid w:val="00497F9C"/>
    <w:rsid w:val="004D3456"/>
    <w:rsid w:val="005357AF"/>
    <w:rsid w:val="00547FE6"/>
    <w:rsid w:val="0056587D"/>
    <w:rsid w:val="00576FAA"/>
    <w:rsid w:val="005B0937"/>
    <w:rsid w:val="005E2463"/>
    <w:rsid w:val="005E6A2A"/>
    <w:rsid w:val="00605525"/>
    <w:rsid w:val="0061143A"/>
    <w:rsid w:val="0064242E"/>
    <w:rsid w:val="00671859"/>
    <w:rsid w:val="0068424C"/>
    <w:rsid w:val="006B1613"/>
    <w:rsid w:val="007254DF"/>
    <w:rsid w:val="007D4D42"/>
    <w:rsid w:val="007E4F43"/>
    <w:rsid w:val="007F7634"/>
    <w:rsid w:val="008140D6"/>
    <w:rsid w:val="0084524B"/>
    <w:rsid w:val="0087339C"/>
    <w:rsid w:val="008B7155"/>
    <w:rsid w:val="008D58AA"/>
    <w:rsid w:val="008F0600"/>
    <w:rsid w:val="00923714"/>
    <w:rsid w:val="009429FD"/>
    <w:rsid w:val="0095025A"/>
    <w:rsid w:val="00950732"/>
    <w:rsid w:val="00954695"/>
    <w:rsid w:val="009C3111"/>
    <w:rsid w:val="009E74D4"/>
    <w:rsid w:val="00A0213B"/>
    <w:rsid w:val="00A07B23"/>
    <w:rsid w:val="00A101D6"/>
    <w:rsid w:val="00A16C1C"/>
    <w:rsid w:val="00A97DF0"/>
    <w:rsid w:val="00AA3956"/>
    <w:rsid w:val="00AF7A6C"/>
    <w:rsid w:val="00B63DE6"/>
    <w:rsid w:val="00B858B8"/>
    <w:rsid w:val="00BB4BA0"/>
    <w:rsid w:val="00BD3664"/>
    <w:rsid w:val="00BE3D9D"/>
    <w:rsid w:val="00C2738C"/>
    <w:rsid w:val="00C469AF"/>
    <w:rsid w:val="00CA7D4B"/>
    <w:rsid w:val="00D840FB"/>
    <w:rsid w:val="00D95DE8"/>
    <w:rsid w:val="00DB27DF"/>
    <w:rsid w:val="00E101F4"/>
    <w:rsid w:val="00E80B5D"/>
    <w:rsid w:val="00E97375"/>
    <w:rsid w:val="00EA2187"/>
    <w:rsid w:val="00EC2B38"/>
    <w:rsid w:val="00ED3238"/>
    <w:rsid w:val="00EE54DA"/>
    <w:rsid w:val="00EF03E7"/>
    <w:rsid w:val="00F11697"/>
    <w:rsid w:val="00F77FFA"/>
    <w:rsid w:val="00F84AD4"/>
    <w:rsid w:val="00F84E4B"/>
    <w:rsid w:val="00F936F4"/>
    <w:rsid w:val="00F9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1F88"/>
  <w15:chartTrackingRefBased/>
  <w15:docId w15:val="{1C655C60-8186-44C0-BF6D-F010789A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A6C"/>
    <w:rPr>
      <w:color w:val="0563C1" w:themeColor="hyperlink"/>
      <w:u w:val="single"/>
    </w:rPr>
  </w:style>
  <w:style w:type="paragraph" w:styleId="ListParagraph">
    <w:name w:val="List Paragraph"/>
    <w:basedOn w:val="Normal"/>
    <w:uiPriority w:val="34"/>
    <w:qFormat/>
    <w:rsid w:val="00923714"/>
    <w:pPr>
      <w:ind w:left="720"/>
      <w:contextualSpacing/>
    </w:pPr>
  </w:style>
  <w:style w:type="paragraph" w:styleId="BalloonText">
    <w:name w:val="Balloon Text"/>
    <w:basedOn w:val="Normal"/>
    <w:link w:val="BalloonTextChar"/>
    <w:uiPriority w:val="99"/>
    <w:semiHidden/>
    <w:unhideWhenUsed/>
    <w:rsid w:val="008D5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8AA"/>
    <w:rPr>
      <w:rFonts w:ascii="Segoe UI" w:hAnsi="Segoe UI" w:cs="Segoe UI"/>
      <w:sz w:val="18"/>
      <w:szCs w:val="18"/>
    </w:rPr>
  </w:style>
  <w:style w:type="paragraph" w:styleId="Header">
    <w:name w:val="header"/>
    <w:basedOn w:val="Normal"/>
    <w:link w:val="HeaderChar"/>
    <w:uiPriority w:val="99"/>
    <w:unhideWhenUsed/>
    <w:rsid w:val="008D5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AA"/>
  </w:style>
  <w:style w:type="paragraph" w:styleId="Footer">
    <w:name w:val="footer"/>
    <w:basedOn w:val="Normal"/>
    <w:link w:val="FooterChar"/>
    <w:uiPriority w:val="99"/>
    <w:unhideWhenUsed/>
    <w:rsid w:val="008D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AA"/>
  </w:style>
  <w:style w:type="table" w:styleId="TableGrid">
    <w:name w:val="Table Grid"/>
    <w:basedOn w:val="TableNormal"/>
    <w:uiPriority w:val="39"/>
    <w:rsid w:val="00A1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ate.castleden@scienceoxfor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te.castleden@scienceoxfo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ingwelloxford.wordpre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vingwelloxford.wordpress.com/" TargetMode="External"/><Relationship Id="rId4" Type="http://schemas.openxmlformats.org/officeDocument/2006/relationships/webSettings" Target="webSettings.xml"/><Relationship Id="rId9" Type="http://schemas.openxmlformats.org/officeDocument/2006/relationships/hyperlink" Target="https://livingwelloxford.wordpres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Castleden</dc:creator>
  <cp:keywords/>
  <dc:description/>
  <cp:lastModifiedBy>Kate Castleden</cp:lastModifiedBy>
  <cp:revision>4</cp:revision>
  <cp:lastPrinted>2016-11-03T12:05:00Z</cp:lastPrinted>
  <dcterms:created xsi:type="dcterms:W3CDTF">2017-01-13T11:47:00Z</dcterms:created>
  <dcterms:modified xsi:type="dcterms:W3CDTF">2017-01-13T11:55:00Z</dcterms:modified>
</cp:coreProperties>
</file>